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B664" w14:textId="59284B01" w:rsidR="009E680F" w:rsidRPr="000A6378" w:rsidRDefault="009E680F" w:rsidP="009E680F">
      <w:pPr>
        <w:spacing w:after="0" w:line="240" w:lineRule="auto"/>
        <w:jc w:val="center"/>
        <w:rPr>
          <w:rFonts w:ascii="Times New Roman" w:hAnsi="Times New Roman" w:cs="Times New Roman"/>
          <w:b/>
          <w:sz w:val="28"/>
          <w:szCs w:val="28"/>
        </w:rPr>
      </w:pPr>
      <w:r w:rsidRPr="000A6378">
        <w:rPr>
          <w:rFonts w:ascii="Times New Roman" w:eastAsia="Times New Roman" w:hAnsi="Times New Roman" w:cs="Times New Roman"/>
          <w:b/>
          <w:sz w:val="28"/>
          <w:szCs w:val="28"/>
        </w:rPr>
        <w:t>‘</w:t>
      </w:r>
      <w:r w:rsidRPr="000A6378">
        <w:rPr>
          <w:rFonts w:ascii="Times New Roman" w:hAnsi="Times New Roman" w:cs="Times New Roman"/>
          <w:b/>
          <w:sz w:val="28"/>
          <w:szCs w:val="28"/>
        </w:rPr>
        <w:t>Comments on Draft Tariff Regulations, 2024 for the tariff period from 01.04.2024 to 31.03.2029’</w:t>
      </w:r>
    </w:p>
    <w:p w14:paraId="73E512BC" w14:textId="77777777" w:rsidR="009E680F" w:rsidRPr="000A6378" w:rsidRDefault="009E680F" w:rsidP="009E680F">
      <w:pPr>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Submitted by</w:t>
      </w:r>
    </w:p>
    <w:p w14:paraId="360CB29B" w14:textId="77777777" w:rsidR="009E680F" w:rsidRPr="000A6378" w:rsidRDefault="009E680F" w:rsidP="009E680F">
      <w:pPr>
        <w:spacing w:after="0" w:line="240" w:lineRule="auto"/>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Dr. Sudarshan Kumar Babu Valluru</w:t>
      </w:r>
    </w:p>
    <w:p w14:paraId="202CA4F9" w14:textId="77777777" w:rsidR="009E680F" w:rsidRPr="000A6378" w:rsidRDefault="009E680F" w:rsidP="009E680F">
      <w:pPr>
        <w:spacing w:after="0" w:line="240" w:lineRule="auto"/>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Professor in Electrical Engineering</w:t>
      </w:r>
    </w:p>
    <w:p w14:paraId="6BC1B4ED" w14:textId="77777777" w:rsidR="009E680F" w:rsidRPr="000A6378" w:rsidRDefault="009E680F" w:rsidP="009E680F">
      <w:pPr>
        <w:spacing w:after="0" w:line="240" w:lineRule="auto"/>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Delhi Technological University</w:t>
      </w:r>
    </w:p>
    <w:p w14:paraId="0146EB73" w14:textId="77777777" w:rsidR="009E680F" w:rsidRPr="000A6378" w:rsidRDefault="009E680F" w:rsidP="009E680F">
      <w:pPr>
        <w:spacing w:after="0" w:line="240" w:lineRule="auto"/>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Govt. of NCT Delhi</w:t>
      </w:r>
    </w:p>
    <w:p w14:paraId="18C35E4A" w14:textId="77777777" w:rsidR="009E680F" w:rsidRPr="000A6378" w:rsidRDefault="009E680F" w:rsidP="009E680F">
      <w:pPr>
        <w:spacing w:after="0" w:line="240" w:lineRule="auto"/>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New Delhi-110042</w:t>
      </w:r>
    </w:p>
    <w:p w14:paraId="1A05099D" w14:textId="77777777" w:rsidR="009E680F" w:rsidRPr="000A6378" w:rsidRDefault="009E680F" w:rsidP="009E680F">
      <w:pPr>
        <w:spacing w:after="0" w:line="240" w:lineRule="auto"/>
        <w:ind w:left="720" w:hanging="360"/>
        <w:jc w:val="center"/>
        <w:rPr>
          <w:rFonts w:ascii="Times New Roman" w:eastAsia="Times New Roman" w:hAnsi="Times New Roman" w:cs="Times New Roman"/>
          <w:b/>
          <w:sz w:val="28"/>
          <w:szCs w:val="28"/>
        </w:rPr>
      </w:pPr>
      <w:r w:rsidRPr="000A6378">
        <w:rPr>
          <w:rFonts w:ascii="Times New Roman" w:eastAsia="Times New Roman" w:hAnsi="Times New Roman" w:cs="Times New Roman"/>
          <w:b/>
          <w:sz w:val="28"/>
          <w:szCs w:val="28"/>
        </w:rPr>
        <w:t xml:space="preserve">E-mail: sudarshan_valluru@dce.ac.in </w:t>
      </w:r>
    </w:p>
    <w:p w14:paraId="29646A6B" w14:textId="77777777" w:rsidR="009E680F" w:rsidRDefault="009E680F" w:rsidP="0003511A">
      <w:pPr>
        <w:spacing w:after="0" w:line="360" w:lineRule="auto"/>
        <w:jc w:val="center"/>
        <w:rPr>
          <w:rFonts w:ascii="Times New Roman" w:hAnsi="Times New Roman" w:cs="Times New Roman"/>
          <w:b/>
          <w:sz w:val="28"/>
          <w:szCs w:val="28"/>
          <w:u w:val="single"/>
        </w:rPr>
      </w:pPr>
    </w:p>
    <w:p w14:paraId="6F74A97D" w14:textId="28D0B85E"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draft regulations mention that ‘after previous publication’ but these were neither notified in </w:t>
      </w:r>
      <w:r w:rsidR="00BD299E">
        <w:rPr>
          <w:rFonts w:ascii="Times New Roman" w:hAnsi="Times New Roman" w:cs="Times New Roman"/>
          <w:sz w:val="28"/>
          <w:szCs w:val="28"/>
        </w:rPr>
        <w:t xml:space="preserve">the </w:t>
      </w:r>
      <w:r w:rsidRPr="00C80DF7">
        <w:rPr>
          <w:rFonts w:ascii="Times New Roman" w:hAnsi="Times New Roman" w:cs="Times New Roman"/>
          <w:sz w:val="28"/>
          <w:szCs w:val="28"/>
        </w:rPr>
        <w:t xml:space="preserve">Gazette of India nor provided any publicity but confined to </w:t>
      </w:r>
      <w:r w:rsidR="002F635D">
        <w:rPr>
          <w:rFonts w:ascii="Times New Roman" w:hAnsi="Times New Roman" w:cs="Times New Roman"/>
          <w:sz w:val="28"/>
          <w:szCs w:val="28"/>
        </w:rPr>
        <w:t xml:space="preserve">the </w:t>
      </w:r>
      <w:r w:rsidRPr="00C80DF7">
        <w:rPr>
          <w:rFonts w:ascii="Times New Roman" w:hAnsi="Times New Roman" w:cs="Times New Roman"/>
          <w:sz w:val="28"/>
          <w:szCs w:val="28"/>
        </w:rPr>
        <w:t xml:space="preserve">website of CERC only. </w:t>
      </w:r>
      <w:r w:rsidRPr="00C80DF7">
        <w:rPr>
          <w:rFonts w:ascii="Times New Roman" w:hAnsi="Times New Roman" w:cs="Times New Roman"/>
          <w:b/>
          <w:sz w:val="28"/>
          <w:szCs w:val="28"/>
        </w:rPr>
        <w:t xml:space="preserve">These regulations are being backbone of the economics of </w:t>
      </w:r>
      <w:r w:rsidR="002F635D">
        <w:rPr>
          <w:rFonts w:ascii="Times New Roman" w:hAnsi="Times New Roman" w:cs="Times New Roman"/>
          <w:b/>
          <w:sz w:val="28"/>
          <w:szCs w:val="28"/>
        </w:rPr>
        <w:t xml:space="preserve">the </w:t>
      </w:r>
      <w:r w:rsidRPr="00C80DF7">
        <w:rPr>
          <w:rFonts w:ascii="Times New Roman" w:hAnsi="Times New Roman" w:cs="Times New Roman"/>
          <w:b/>
          <w:sz w:val="28"/>
          <w:szCs w:val="28"/>
        </w:rPr>
        <w:t xml:space="preserve">power sector and have </w:t>
      </w:r>
      <w:r w:rsidR="002F635D">
        <w:rPr>
          <w:rFonts w:ascii="Times New Roman" w:hAnsi="Times New Roman" w:cs="Times New Roman"/>
          <w:b/>
          <w:sz w:val="28"/>
          <w:szCs w:val="28"/>
        </w:rPr>
        <w:t xml:space="preserve">an </w:t>
      </w:r>
      <w:r w:rsidRPr="00C80DF7">
        <w:rPr>
          <w:rFonts w:ascii="Times New Roman" w:hAnsi="Times New Roman" w:cs="Times New Roman"/>
          <w:b/>
          <w:sz w:val="28"/>
          <w:szCs w:val="28"/>
        </w:rPr>
        <w:t xml:space="preserve">impact on all 143.6 Cr citizens of this country, wider </w:t>
      </w:r>
      <w:proofErr w:type="gramStart"/>
      <w:r w:rsidRPr="00C80DF7">
        <w:rPr>
          <w:rFonts w:ascii="Times New Roman" w:hAnsi="Times New Roman" w:cs="Times New Roman"/>
          <w:b/>
          <w:sz w:val="28"/>
          <w:szCs w:val="28"/>
        </w:rPr>
        <w:t>publicity</w:t>
      </w:r>
      <w:proofErr w:type="gramEnd"/>
      <w:r w:rsidRPr="00C80DF7">
        <w:rPr>
          <w:rFonts w:ascii="Times New Roman" w:hAnsi="Times New Roman" w:cs="Times New Roman"/>
          <w:b/>
          <w:sz w:val="28"/>
          <w:szCs w:val="28"/>
        </w:rPr>
        <w:t xml:space="preserve"> and awareness to the public through forums, workshops, civil societies etc could have been done, but it </w:t>
      </w:r>
      <w:r w:rsidR="002F635D">
        <w:rPr>
          <w:rFonts w:ascii="Times New Roman" w:hAnsi="Times New Roman" w:cs="Times New Roman"/>
          <w:b/>
          <w:sz w:val="28"/>
          <w:szCs w:val="28"/>
        </w:rPr>
        <w:t xml:space="preserve">is </w:t>
      </w:r>
      <w:r w:rsidRPr="00C80DF7">
        <w:rPr>
          <w:rFonts w:ascii="Times New Roman" w:hAnsi="Times New Roman" w:cs="Times New Roman"/>
          <w:b/>
          <w:sz w:val="28"/>
          <w:szCs w:val="28"/>
        </w:rPr>
        <w:t>not so.</w:t>
      </w:r>
      <w:r w:rsidRPr="00C80DF7">
        <w:rPr>
          <w:rFonts w:ascii="Times New Roman" w:hAnsi="Times New Roman" w:cs="Times New Roman"/>
          <w:sz w:val="28"/>
          <w:szCs w:val="28"/>
        </w:rPr>
        <w:t xml:space="preserve"> Further</w:t>
      </w:r>
      <w:r w:rsidR="002F635D">
        <w:rPr>
          <w:rFonts w:ascii="Times New Roman" w:hAnsi="Times New Roman" w:cs="Times New Roman"/>
          <w:sz w:val="28"/>
          <w:szCs w:val="28"/>
        </w:rPr>
        <w:t>,</w:t>
      </w:r>
      <w:r w:rsidRPr="00C80DF7">
        <w:rPr>
          <w:rFonts w:ascii="Times New Roman" w:hAnsi="Times New Roman" w:cs="Times New Roman"/>
          <w:sz w:val="28"/>
          <w:szCs w:val="28"/>
        </w:rPr>
        <w:t xml:space="preserve"> this public hearing may be held in different corners of the country to reach out mass instead of confining it to Delhi, wherein, access is available to selected and limited persons</w:t>
      </w:r>
      <w:r w:rsidR="002F635D">
        <w:rPr>
          <w:rFonts w:ascii="Times New Roman" w:hAnsi="Times New Roman" w:cs="Times New Roman"/>
          <w:sz w:val="28"/>
          <w:szCs w:val="28"/>
        </w:rPr>
        <w:t>/</w:t>
      </w:r>
      <w:r w:rsidRPr="00C80DF7">
        <w:rPr>
          <w:rFonts w:ascii="Times New Roman" w:hAnsi="Times New Roman" w:cs="Times New Roman"/>
          <w:sz w:val="28"/>
          <w:szCs w:val="28"/>
        </w:rPr>
        <w:t>entities. As per our understanding</w:t>
      </w:r>
      <w:r w:rsidR="002F635D">
        <w:rPr>
          <w:rFonts w:ascii="Times New Roman" w:hAnsi="Times New Roman" w:cs="Times New Roman"/>
          <w:sz w:val="28"/>
          <w:szCs w:val="28"/>
        </w:rPr>
        <w:t>,</w:t>
      </w:r>
      <w:r w:rsidRPr="00C80DF7">
        <w:rPr>
          <w:rFonts w:ascii="Times New Roman" w:hAnsi="Times New Roman" w:cs="Times New Roman"/>
          <w:sz w:val="28"/>
          <w:szCs w:val="28"/>
        </w:rPr>
        <w:t xml:space="preserve"> this is the practice in many sectorial regulators, including SERCs. However, the public hearing was held on 15.02.2024. </w:t>
      </w:r>
    </w:p>
    <w:p w14:paraId="699717EB" w14:textId="77777777" w:rsidR="00C80DF7" w:rsidRPr="00C80DF7" w:rsidRDefault="00C80DF7" w:rsidP="00C80DF7">
      <w:pPr>
        <w:spacing w:after="0" w:line="480" w:lineRule="auto"/>
        <w:jc w:val="both"/>
        <w:rPr>
          <w:rFonts w:ascii="Times New Roman" w:hAnsi="Times New Roman" w:cs="Times New Roman"/>
          <w:sz w:val="28"/>
          <w:szCs w:val="28"/>
        </w:rPr>
      </w:pPr>
    </w:p>
    <w:p w14:paraId="647D87C8"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draft Tariff Regulations with 172 pages, exclusive of forms, issued on 04.01.2024 and the Explanatory Memorandum with 289 pages issued on 29.01.2024 and huge data pertaining to various entities, which was the basis in arriving at various norms, was made available on public domain </w:t>
      </w:r>
      <w:r w:rsidRPr="00C80DF7">
        <w:rPr>
          <w:rFonts w:ascii="Times New Roman" w:hAnsi="Times New Roman" w:cs="Times New Roman"/>
          <w:sz w:val="28"/>
          <w:szCs w:val="28"/>
        </w:rPr>
        <w:lastRenderedPageBreak/>
        <w:t xml:space="preserve">just two days before. However, confirmation to participate the public hearing was to be made by 08.02.2024. </w:t>
      </w:r>
      <w:r w:rsidRPr="00C80DF7">
        <w:rPr>
          <w:rFonts w:ascii="Times New Roman" w:hAnsi="Times New Roman" w:cs="Times New Roman"/>
          <w:b/>
          <w:sz w:val="28"/>
          <w:szCs w:val="28"/>
        </w:rPr>
        <w:t xml:space="preserve">This kind phase wise release of information had created confusion and could not give sufficient time comprehend and offer better / appropriate comments. Accordingly, the commission shall extend the last date for submission comments </w:t>
      </w:r>
      <w:proofErr w:type="spellStart"/>
      <w:r w:rsidRPr="00C80DF7">
        <w:rPr>
          <w:rFonts w:ascii="Times New Roman" w:hAnsi="Times New Roman" w:cs="Times New Roman"/>
          <w:b/>
          <w:sz w:val="28"/>
          <w:szCs w:val="28"/>
        </w:rPr>
        <w:t>atleast</w:t>
      </w:r>
      <w:proofErr w:type="spellEnd"/>
      <w:r w:rsidRPr="00C80DF7">
        <w:rPr>
          <w:rFonts w:ascii="Times New Roman" w:hAnsi="Times New Roman" w:cs="Times New Roman"/>
          <w:b/>
          <w:sz w:val="28"/>
          <w:szCs w:val="28"/>
        </w:rPr>
        <w:t xml:space="preserve"> by 29.02.2024</w:t>
      </w:r>
      <w:r w:rsidRPr="00C80DF7">
        <w:rPr>
          <w:rFonts w:ascii="Times New Roman" w:hAnsi="Times New Roman" w:cs="Times New Roman"/>
          <w:sz w:val="28"/>
          <w:szCs w:val="28"/>
        </w:rPr>
        <w:t xml:space="preserve"> and Commission may plan for another public hearing in the subject matter.</w:t>
      </w:r>
    </w:p>
    <w:p w14:paraId="3ECEF5B3" w14:textId="77777777" w:rsidR="00C80DF7" w:rsidRPr="00C80DF7" w:rsidRDefault="00C80DF7" w:rsidP="00C80DF7">
      <w:pPr>
        <w:pStyle w:val="ListParagraph"/>
        <w:spacing w:line="480" w:lineRule="auto"/>
        <w:rPr>
          <w:rFonts w:ascii="Times New Roman" w:hAnsi="Times New Roman" w:cs="Times New Roman"/>
          <w:sz w:val="28"/>
          <w:szCs w:val="28"/>
        </w:rPr>
      </w:pPr>
    </w:p>
    <w:p w14:paraId="24B4990A"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draft regulation 2 provides for closure of financial by 31.03.2024, however, </w:t>
      </w:r>
      <w:proofErr w:type="spellStart"/>
      <w:r w:rsidRPr="00C80DF7">
        <w:rPr>
          <w:rFonts w:ascii="Times New Roman" w:hAnsi="Times New Roman" w:cs="Times New Roman"/>
          <w:sz w:val="28"/>
          <w:szCs w:val="28"/>
        </w:rPr>
        <w:t>interms</w:t>
      </w:r>
      <w:proofErr w:type="spellEnd"/>
      <w:r w:rsidRPr="00C80DF7">
        <w:rPr>
          <w:rFonts w:ascii="Times New Roman" w:hAnsi="Times New Roman" w:cs="Times New Roman"/>
          <w:sz w:val="28"/>
          <w:szCs w:val="28"/>
        </w:rPr>
        <w:t xml:space="preserve"> of Tariff Policy, all beneficiaries shall procure power through competitive bidding on or after 05.01.2011. However, in contrast to this, </w:t>
      </w:r>
      <w:proofErr w:type="spellStart"/>
      <w:r w:rsidRPr="00C80DF7">
        <w:rPr>
          <w:rFonts w:ascii="Times New Roman" w:hAnsi="Times New Roman" w:cs="Times New Roman"/>
          <w:sz w:val="28"/>
          <w:szCs w:val="28"/>
        </w:rPr>
        <w:t>inspite</w:t>
      </w:r>
      <w:proofErr w:type="spellEnd"/>
      <w:r w:rsidRPr="00C80DF7">
        <w:rPr>
          <w:rFonts w:ascii="Times New Roman" w:hAnsi="Times New Roman" w:cs="Times New Roman"/>
          <w:sz w:val="28"/>
          <w:szCs w:val="28"/>
        </w:rPr>
        <w:t xml:space="preserve"> of enormous time has been passed, the date for financial closure is extended from one tariff period to </w:t>
      </w:r>
      <w:proofErr w:type="gramStart"/>
      <w:r w:rsidRPr="00C80DF7">
        <w:rPr>
          <w:rFonts w:ascii="Times New Roman" w:hAnsi="Times New Roman" w:cs="Times New Roman"/>
          <w:sz w:val="28"/>
          <w:szCs w:val="28"/>
        </w:rPr>
        <w:t>other</w:t>
      </w:r>
      <w:proofErr w:type="gramEnd"/>
      <w:r w:rsidRPr="00C80DF7">
        <w:rPr>
          <w:rFonts w:ascii="Times New Roman" w:hAnsi="Times New Roman" w:cs="Times New Roman"/>
          <w:sz w:val="28"/>
          <w:szCs w:val="28"/>
        </w:rPr>
        <w:t xml:space="preserve"> tariff period. Further, if the company cannot achieve financial closure even after 13 years from its proposal to invest and signing of PPA, there is no scope that the project get realized. Accordingly, </w:t>
      </w:r>
      <w:r w:rsidRPr="00C80DF7">
        <w:rPr>
          <w:rFonts w:ascii="Times New Roman" w:hAnsi="Times New Roman" w:cs="Times New Roman"/>
          <w:b/>
          <w:sz w:val="28"/>
          <w:szCs w:val="28"/>
        </w:rPr>
        <w:t>date for Financial Closure shall be not be extended and retained as 31.03.2024 and mandate fresh consent from beneficiaries for achieving financial closure after 31.03.2019</w:t>
      </w:r>
      <w:r w:rsidRPr="00C80DF7">
        <w:rPr>
          <w:rFonts w:ascii="Times New Roman" w:hAnsi="Times New Roman" w:cs="Times New Roman"/>
          <w:sz w:val="28"/>
          <w:szCs w:val="28"/>
        </w:rPr>
        <w:t>.</w:t>
      </w:r>
    </w:p>
    <w:p w14:paraId="3F5FD346" w14:textId="77777777" w:rsidR="00C80DF7" w:rsidRPr="00C80DF7" w:rsidRDefault="00C80DF7" w:rsidP="00C80DF7">
      <w:pPr>
        <w:pStyle w:val="ListParagraph"/>
        <w:spacing w:line="480" w:lineRule="auto"/>
        <w:jc w:val="both"/>
        <w:rPr>
          <w:rFonts w:ascii="Times New Roman" w:hAnsi="Times New Roman" w:cs="Times New Roman"/>
          <w:sz w:val="28"/>
          <w:szCs w:val="28"/>
        </w:rPr>
      </w:pPr>
    </w:p>
    <w:p w14:paraId="5A38F893"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draft regulation 3 (5) provides for ATQ as 85 % mining plan. In this regard, it is to mention that mining plan is being prepared after detailed </w:t>
      </w:r>
      <w:r w:rsidRPr="00C80DF7">
        <w:rPr>
          <w:rFonts w:ascii="Times New Roman" w:hAnsi="Times New Roman" w:cs="Times New Roman"/>
          <w:sz w:val="28"/>
          <w:szCs w:val="28"/>
        </w:rPr>
        <w:lastRenderedPageBreak/>
        <w:t xml:space="preserve">studies and considering the all aspects, including the feasibility, risk, quantity of coal / lignite required for linked generating plant etc, certain margins are provided and the targets are realistic. Further, it is noted that the actual coal production of some mines in few years is around 1.4 times of ATQ. In case of any deficit in production in any year, on </w:t>
      </w:r>
      <w:proofErr w:type="gramStart"/>
      <w:r w:rsidRPr="00C80DF7">
        <w:rPr>
          <w:rFonts w:ascii="Times New Roman" w:hAnsi="Times New Roman" w:cs="Times New Roman"/>
          <w:sz w:val="28"/>
          <w:szCs w:val="28"/>
        </w:rPr>
        <w:t>case to case</w:t>
      </w:r>
      <w:proofErr w:type="gramEnd"/>
      <w:r w:rsidRPr="00C80DF7">
        <w:rPr>
          <w:rFonts w:ascii="Times New Roman" w:hAnsi="Times New Roman" w:cs="Times New Roman"/>
          <w:sz w:val="28"/>
          <w:szCs w:val="28"/>
        </w:rPr>
        <w:t xml:space="preserve"> basis, the same can be considered but </w:t>
      </w:r>
      <w:r w:rsidRPr="00C80DF7">
        <w:rPr>
          <w:rFonts w:ascii="Times New Roman" w:hAnsi="Times New Roman" w:cs="Times New Roman"/>
          <w:b/>
          <w:sz w:val="28"/>
          <w:szCs w:val="28"/>
        </w:rPr>
        <w:t xml:space="preserve">reduction in ATQ </w:t>
      </w:r>
      <w:proofErr w:type="spellStart"/>
      <w:r w:rsidRPr="00C80DF7">
        <w:rPr>
          <w:rFonts w:ascii="Times New Roman" w:hAnsi="Times New Roman" w:cs="Times New Roman"/>
          <w:b/>
          <w:sz w:val="28"/>
          <w:szCs w:val="28"/>
        </w:rPr>
        <w:t>w.r.t.</w:t>
      </w:r>
      <w:proofErr w:type="spellEnd"/>
      <w:r w:rsidRPr="00C80DF7">
        <w:rPr>
          <w:rFonts w:ascii="Times New Roman" w:hAnsi="Times New Roman" w:cs="Times New Roman"/>
          <w:b/>
          <w:sz w:val="28"/>
          <w:szCs w:val="28"/>
        </w:rPr>
        <w:t xml:space="preserve"> mine plan for recovery of fixed charges is unwarranted and unnecessarily burden the public. Thus, the ATQ as provided in mine plan shall be retained and no deviation may be made</w:t>
      </w:r>
      <w:r w:rsidRPr="00C80DF7">
        <w:rPr>
          <w:rFonts w:ascii="Times New Roman" w:hAnsi="Times New Roman" w:cs="Times New Roman"/>
          <w:sz w:val="28"/>
          <w:szCs w:val="28"/>
        </w:rPr>
        <w:t>.</w:t>
      </w:r>
    </w:p>
    <w:p w14:paraId="56A4F891" w14:textId="77777777" w:rsidR="00C80DF7" w:rsidRPr="00C80DF7" w:rsidRDefault="00C80DF7" w:rsidP="00C80DF7">
      <w:pPr>
        <w:pStyle w:val="ListParagraph"/>
        <w:spacing w:line="480" w:lineRule="auto"/>
        <w:rPr>
          <w:rFonts w:ascii="Times New Roman" w:hAnsi="Times New Roman" w:cs="Times New Roman"/>
          <w:sz w:val="28"/>
          <w:szCs w:val="28"/>
        </w:rPr>
      </w:pPr>
    </w:p>
    <w:p w14:paraId="11E0B25D"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regulations 3 (9), it is to submit that though the Commission allows majority of claims </w:t>
      </w:r>
      <w:proofErr w:type="gramStart"/>
      <w:r w:rsidRPr="00C80DF7">
        <w:rPr>
          <w:rFonts w:ascii="Times New Roman" w:hAnsi="Times New Roman" w:cs="Times New Roman"/>
          <w:sz w:val="28"/>
          <w:szCs w:val="28"/>
        </w:rPr>
        <w:t>on the basis of</w:t>
      </w:r>
      <w:proofErr w:type="gramEnd"/>
      <w:r w:rsidRPr="00C80DF7">
        <w:rPr>
          <w:rFonts w:ascii="Times New Roman" w:hAnsi="Times New Roman" w:cs="Times New Roman"/>
          <w:sz w:val="28"/>
          <w:szCs w:val="28"/>
        </w:rPr>
        <w:t xml:space="preserve"> Auditor certificate, instead of detailed scrutiny, the auditors appointed by the companies may not aware of the requirement of the commission and repercussions thereof. However, the same is having direct impact on the public, </w:t>
      </w:r>
      <w:r w:rsidRPr="00C80DF7">
        <w:rPr>
          <w:rFonts w:ascii="Times New Roman" w:hAnsi="Times New Roman" w:cs="Times New Roman"/>
          <w:b/>
          <w:sz w:val="28"/>
          <w:szCs w:val="28"/>
        </w:rPr>
        <w:t>certain norms and conditions shall be lay down by Commission to authorize qualified number of professionals to carry out the audit in prescribed manner and no claim shall be allowed, without audit by authorized auditor</w:t>
      </w:r>
      <w:r w:rsidRPr="00C80DF7">
        <w:rPr>
          <w:rFonts w:ascii="Times New Roman" w:hAnsi="Times New Roman" w:cs="Times New Roman"/>
          <w:sz w:val="28"/>
          <w:szCs w:val="28"/>
        </w:rPr>
        <w:t xml:space="preserve">. Further certain checks and balances shall also be mentioned, including random checks, penalty for any kind of manipulation etc, </w:t>
      </w:r>
      <w:proofErr w:type="gramStart"/>
      <w:r w:rsidRPr="00C80DF7">
        <w:rPr>
          <w:rFonts w:ascii="Times New Roman" w:hAnsi="Times New Roman" w:cs="Times New Roman"/>
          <w:sz w:val="28"/>
          <w:szCs w:val="28"/>
        </w:rPr>
        <w:t>Further</w:t>
      </w:r>
      <w:proofErr w:type="gramEnd"/>
      <w:r w:rsidRPr="00C80DF7">
        <w:rPr>
          <w:rFonts w:ascii="Times New Roman" w:hAnsi="Times New Roman" w:cs="Times New Roman"/>
          <w:sz w:val="28"/>
          <w:szCs w:val="28"/>
        </w:rPr>
        <w:t xml:space="preserve"> also, </w:t>
      </w:r>
      <w:r w:rsidRPr="00C80DF7">
        <w:rPr>
          <w:rFonts w:ascii="Times New Roman" w:hAnsi="Times New Roman" w:cs="Times New Roman"/>
          <w:b/>
          <w:sz w:val="28"/>
          <w:szCs w:val="28"/>
        </w:rPr>
        <w:t xml:space="preserve">observations of CAG, CVC, CBI etc, on concerned entities shall be </w:t>
      </w:r>
      <w:r w:rsidRPr="00C80DF7">
        <w:rPr>
          <w:rFonts w:ascii="Times New Roman" w:hAnsi="Times New Roman" w:cs="Times New Roman"/>
          <w:b/>
          <w:sz w:val="28"/>
          <w:szCs w:val="28"/>
        </w:rPr>
        <w:lastRenderedPageBreak/>
        <w:t>considered</w:t>
      </w:r>
      <w:r w:rsidRPr="00C80DF7">
        <w:rPr>
          <w:rFonts w:ascii="Times New Roman" w:hAnsi="Times New Roman" w:cs="Times New Roman"/>
          <w:sz w:val="28"/>
          <w:szCs w:val="28"/>
        </w:rPr>
        <w:t xml:space="preserve"> and the loss of amount identified by entities shall be adjusted / recovered.</w:t>
      </w:r>
    </w:p>
    <w:p w14:paraId="74274B89" w14:textId="77777777" w:rsidR="00C80DF7" w:rsidRPr="00C80DF7" w:rsidRDefault="00C80DF7" w:rsidP="00C80DF7">
      <w:pPr>
        <w:pStyle w:val="ListParagraph"/>
        <w:spacing w:line="480" w:lineRule="auto"/>
        <w:rPr>
          <w:rFonts w:ascii="Times New Roman" w:hAnsi="Times New Roman" w:cs="Times New Roman"/>
          <w:sz w:val="28"/>
          <w:szCs w:val="28"/>
        </w:rPr>
      </w:pPr>
    </w:p>
    <w:p w14:paraId="2289B7FD"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draft Regulation 3 (12) provides for capital spares individually costing above Rs. 20 </w:t>
      </w:r>
      <w:proofErr w:type="gramStart"/>
      <w:r w:rsidRPr="00C80DF7">
        <w:rPr>
          <w:rFonts w:ascii="Times New Roman" w:hAnsi="Times New Roman" w:cs="Times New Roman"/>
          <w:sz w:val="28"/>
          <w:szCs w:val="28"/>
        </w:rPr>
        <w:t>lakh</w:t>
      </w:r>
      <w:proofErr w:type="gramEnd"/>
      <w:r w:rsidRPr="00C80DF7">
        <w:rPr>
          <w:rFonts w:ascii="Times New Roman" w:hAnsi="Times New Roman" w:cs="Times New Roman"/>
          <w:sz w:val="28"/>
          <w:szCs w:val="28"/>
        </w:rPr>
        <w:t xml:space="preserve">, however, as the items are procured from different vendors but not from single window, the cost of an item may vary from time to time and place to place. Thus, the same item may become capital spare for one utility, while for others it is not. Accordingly, </w:t>
      </w:r>
      <w:r w:rsidRPr="00C80DF7">
        <w:rPr>
          <w:rFonts w:ascii="Times New Roman" w:hAnsi="Times New Roman" w:cs="Times New Roman"/>
          <w:b/>
          <w:sz w:val="28"/>
          <w:szCs w:val="28"/>
        </w:rPr>
        <w:t>instead of monetary limit, list of items to be considered under such category shall be provided and the O &amp; M norms shall be revised</w:t>
      </w:r>
      <w:r w:rsidRPr="00C80DF7">
        <w:rPr>
          <w:rFonts w:ascii="Times New Roman" w:hAnsi="Times New Roman" w:cs="Times New Roman"/>
          <w:sz w:val="28"/>
          <w:szCs w:val="28"/>
        </w:rPr>
        <w:t xml:space="preserve">. In addition, definitions for initial spares, mandate spares and maintenance spares shall be provided </w:t>
      </w:r>
      <w:proofErr w:type="gramStart"/>
      <w:r w:rsidRPr="00C80DF7">
        <w:rPr>
          <w:rFonts w:ascii="Times New Roman" w:hAnsi="Times New Roman" w:cs="Times New Roman"/>
          <w:sz w:val="28"/>
          <w:szCs w:val="28"/>
        </w:rPr>
        <w:t>and also</w:t>
      </w:r>
      <w:proofErr w:type="gramEnd"/>
      <w:r w:rsidRPr="00C80DF7">
        <w:rPr>
          <w:rFonts w:ascii="Times New Roman" w:hAnsi="Times New Roman" w:cs="Times New Roman"/>
          <w:sz w:val="28"/>
          <w:szCs w:val="28"/>
        </w:rPr>
        <w:t xml:space="preserve"> ensure that there shall not be any overlapping of the assets.</w:t>
      </w:r>
    </w:p>
    <w:p w14:paraId="18642A12" w14:textId="77777777" w:rsidR="00C80DF7" w:rsidRPr="00C80DF7" w:rsidRDefault="00C80DF7" w:rsidP="00C80DF7">
      <w:pPr>
        <w:pStyle w:val="ListParagraph"/>
        <w:spacing w:line="480" w:lineRule="auto"/>
        <w:jc w:val="both"/>
        <w:rPr>
          <w:rFonts w:ascii="Times New Roman" w:hAnsi="Times New Roman" w:cs="Times New Roman"/>
          <w:sz w:val="28"/>
          <w:szCs w:val="28"/>
        </w:rPr>
      </w:pPr>
    </w:p>
    <w:p w14:paraId="55AEC11D"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3 (17), it is to mention that the Cut-Off date has been keep on increasing from one tariff regulation to other regulation i.e. 2014, Tariff Regulations mention 2 – 3 years, 2019, Tariff Regulations mention 3 years and 2024, Tariff Regulations mention 3 – 4 years. The purpose of cut-off date is to close the contracts of all works completed till the COD of the plant, but not to allow the works after COD of the plant. As such the COD of the plant means the plant had the capability to generate </w:t>
      </w:r>
      <w:r w:rsidRPr="00C80DF7">
        <w:rPr>
          <w:rFonts w:ascii="Times New Roman" w:hAnsi="Times New Roman" w:cs="Times New Roman"/>
          <w:sz w:val="28"/>
          <w:szCs w:val="28"/>
        </w:rPr>
        <w:lastRenderedPageBreak/>
        <w:t xml:space="preserve">the full load power continuously, there shall not be any requirement for additional capitalization. Accordingly, </w:t>
      </w:r>
      <w:r w:rsidRPr="00C80DF7">
        <w:rPr>
          <w:rFonts w:ascii="Times New Roman" w:hAnsi="Times New Roman" w:cs="Times New Roman"/>
          <w:b/>
          <w:sz w:val="28"/>
          <w:szCs w:val="28"/>
        </w:rPr>
        <w:t>no capitalization shall be allowed after COD, except final payment settlement and liabilities earmarked</w:t>
      </w:r>
      <w:r w:rsidRPr="00C80DF7">
        <w:rPr>
          <w:rFonts w:ascii="Times New Roman" w:hAnsi="Times New Roman" w:cs="Times New Roman"/>
          <w:sz w:val="28"/>
          <w:szCs w:val="28"/>
        </w:rPr>
        <w:t xml:space="preserve">. In any case, if required, </w:t>
      </w:r>
      <w:r w:rsidRPr="00C80DF7">
        <w:rPr>
          <w:rFonts w:ascii="Times New Roman" w:hAnsi="Times New Roman" w:cs="Times New Roman"/>
          <w:b/>
          <w:sz w:val="28"/>
          <w:szCs w:val="28"/>
        </w:rPr>
        <w:t>the list of works to be / not to be allowed after COD to Cut-off date shall be clearly mentioned</w:t>
      </w:r>
      <w:r w:rsidRPr="00C80DF7">
        <w:rPr>
          <w:rFonts w:ascii="Times New Roman" w:hAnsi="Times New Roman" w:cs="Times New Roman"/>
          <w:sz w:val="28"/>
          <w:szCs w:val="28"/>
        </w:rPr>
        <w:t xml:space="preserve"> in regulations. In regards to duration, it is to mention that the SCOD of typical plants are being 4 years, the duration of 3 – 4 years to cut-off date is illogical and shall be restricted to 2 – 3 years only.</w:t>
      </w:r>
    </w:p>
    <w:p w14:paraId="2C3367CD" w14:textId="77777777" w:rsidR="00C80DF7" w:rsidRPr="00C80DF7" w:rsidRDefault="00C80DF7" w:rsidP="00C80DF7">
      <w:pPr>
        <w:pStyle w:val="ListParagraph"/>
        <w:spacing w:line="480" w:lineRule="auto"/>
        <w:rPr>
          <w:rFonts w:ascii="Times New Roman" w:hAnsi="Times New Roman" w:cs="Times New Roman"/>
          <w:sz w:val="28"/>
          <w:szCs w:val="28"/>
        </w:rPr>
      </w:pPr>
    </w:p>
    <w:p w14:paraId="4B21FD63"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3 (19) provides for Date of Operation for emission control system. As the </w:t>
      </w:r>
      <w:r w:rsidRPr="00C80DF7">
        <w:rPr>
          <w:rFonts w:ascii="Times New Roman" w:hAnsi="Times New Roman" w:cs="Times New Roman"/>
          <w:b/>
          <w:sz w:val="28"/>
          <w:szCs w:val="28"/>
        </w:rPr>
        <w:t>ECS is to meet the emission norm and capital cost associated with these are huge, a clearance from concerned Pollution Control Board that the system is meeting the standards</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may be mandated</w:t>
      </w:r>
      <w:r w:rsidRPr="00C80DF7">
        <w:rPr>
          <w:rFonts w:ascii="Times New Roman" w:hAnsi="Times New Roman" w:cs="Times New Roman"/>
          <w:sz w:val="28"/>
          <w:szCs w:val="28"/>
        </w:rPr>
        <w:t xml:space="preserve"> and a prior notice shall be given to beneficiaries and the operation of ECS shall be performed in presence of beneficiaries. Further, </w:t>
      </w:r>
      <w:proofErr w:type="gramStart"/>
      <w:r w:rsidRPr="00C80DF7">
        <w:rPr>
          <w:rFonts w:ascii="Times New Roman" w:hAnsi="Times New Roman" w:cs="Times New Roman"/>
          <w:sz w:val="28"/>
          <w:szCs w:val="28"/>
        </w:rPr>
        <w:t>in order to</w:t>
      </w:r>
      <w:proofErr w:type="gramEnd"/>
      <w:r w:rsidRPr="00C80DF7">
        <w:rPr>
          <w:rFonts w:ascii="Times New Roman" w:hAnsi="Times New Roman" w:cs="Times New Roman"/>
          <w:sz w:val="28"/>
          <w:szCs w:val="28"/>
        </w:rPr>
        <w:t xml:space="preserve"> ensure the correct and same information submitted all concerned, CERC, </w:t>
      </w:r>
      <w:proofErr w:type="spellStart"/>
      <w:r w:rsidRPr="00C80DF7">
        <w:rPr>
          <w:rFonts w:ascii="Times New Roman" w:hAnsi="Times New Roman" w:cs="Times New Roman"/>
          <w:sz w:val="28"/>
          <w:szCs w:val="28"/>
        </w:rPr>
        <w:t>MoEFCC</w:t>
      </w:r>
      <w:proofErr w:type="spellEnd"/>
      <w:r w:rsidRPr="00C80DF7">
        <w:rPr>
          <w:rFonts w:ascii="Times New Roman" w:hAnsi="Times New Roman" w:cs="Times New Roman"/>
          <w:sz w:val="28"/>
          <w:szCs w:val="28"/>
        </w:rPr>
        <w:t>, CPCB / SPCB, beneficiaries etc, the real time data may be made available to all concerned entities. In addition, necessary measures also shall be taken to ensure that the real time data is actual value of the live samples and not edited / modified by the entity.</w:t>
      </w:r>
    </w:p>
    <w:p w14:paraId="7202979A" w14:textId="77777777" w:rsidR="00C80DF7" w:rsidRPr="00C80DF7" w:rsidRDefault="00C80DF7" w:rsidP="00C80DF7">
      <w:pPr>
        <w:pStyle w:val="ListParagraph"/>
        <w:spacing w:line="480" w:lineRule="auto"/>
        <w:rPr>
          <w:rFonts w:ascii="Times New Roman" w:hAnsi="Times New Roman" w:cs="Times New Roman"/>
          <w:sz w:val="28"/>
          <w:szCs w:val="28"/>
        </w:rPr>
      </w:pPr>
    </w:p>
    <w:p w14:paraId="687EEA93"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The regulation 3 (20) provides for ‘Date of Commencement of Production’ for integrated mine. In this regard, it is to mention that unlike generation, mining is licenced activity and having commercial repercussions on DISCOMs and public thereof, </w:t>
      </w:r>
      <w:r w:rsidRPr="00C80DF7">
        <w:rPr>
          <w:rFonts w:ascii="Times New Roman" w:hAnsi="Times New Roman" w:cs="Times New Roman"/>
          <w:b/>
          <w:sz w:val="28"/>
          <w:szCs w:val="28"/>
        </w:rPr>
        <w:t>a certificate from CCO may be mandated to that effect and beneficiaries may be intimated well in time and give an opportunity to witness the same with and avoid unwarranted disputes</w:t>
      </w:r>
      <w:r w:rsidRPr="00C80DF7">
        <w:rPr>
          <w:rFonts w:ascii="Times New Roman" w:hAnsi="Times New Roman" w:cs="Times New Roman"/>
          <w:sz w:val="28"/>
          <w:szCs w:val="28"/>
        </w:rPr>
        <w:t>.</w:t>
      </w:r>
    </w:p>
    <w:p w14:paraId="67F9FE83" w14:textId="77777777" w:rsidR="00C80DF7" w:rsidRPr="00C80DF7" w:rsidRDefault="00C80DF7" w:rsidP="00C80DF7">
      <w:pPr>
        <w:pStyle w:val="ListParagraph"/>
        <w:spacing w:line="480" w:lineRule="auto"/>
        <w:rPr>
          <w:rFonts w:ascii="Times New Roman" w:hAnsi="Times New Roman" w:cs="Times New Roman"/>
          <w:sz w:val="28"/>
          <w:szCs w:val="28"/>
        </w:rPr>
      </w:pPr>
    </w:p>
    <w:p w14:paraId="7CA5E41E"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The Regulation 3 (32) provides for Force majeure, wherein, for the first time, operation of the project has been proposed to consider under Force Majeure. The power supply is essential service,</w:t>
      </w:r>
      <w:r w:rsidRPr="00C80DF7">
        <w:rPr>
          <w:rFonts w:ascii="Times New Roman" w:hAnsi="Times New Roman" w:cs="Times New Roman"/>
          <w:b/>
          <w:sz w:val="28"/>
          <w:szCs w:val="28"/>
        </w:rPr>
        <w:t xml:space="preserve"> the operation of the plant cannot be considered under Force majeure</w:t>
      </w:r>
      <w:r w:rsidRPr="00C80DF7">
        <w:rPr>
          <w:rFonts w:ascii="Times New Roman" w:hAnsi="Times New Roman" w:cs="Times New Roman"/>
          <w:sz w:val="28"/>
          <w:szCs w:val="28"/>
        </w:rPr>
        <w:t>. It may also be noted that during the unprecedented situation of COVID  19 also, special provisions were made and sector was exempted from restrictions. Thus, the proposal is irrational and shall be dropped.</w:t>
      </w:r>
    </w:p>
    <w:p w14:paraId="032D4EC2" w14:textId="77777777" w:rsidR="00C80DF7" w:rsidRPr="00C80DF7" w:rsidRDefault="00C80DF7" w:rsidP="00C80DF7">
      <w:pPr>
        <w:pStyle w:val="ListParagraph"/>
        <w:spacing w:line="480" w:lineRule="auto"/>
        <w:rPr>
          <w:rFonts w:ascii="Times New Roman" w:hAnsi="Times New Roman" w:cs="Times New Roman"/>
          <w:sz w:val="28"/>
          <w:szCs w:val="28"/>
        </w:rPr>
      </w:pPr>
    </w:p>
    <w:p w14:paraId="7C3325B1"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3 (53) defines, ‘Mining Plan’, wherein it was mentioned that plan prepared. However, mining plan is being approved by Ministry of Coal but not just prepared by utility, </w:t>
      </w:r>
      <w:r w:rsidRPr="00C80DF7">
        <w:rPr>
          <w:rFonts w:ascii="Times New Roman" w:hAnsi="Times New Roman" w:cs="Times New Roman"/>
          <w:b/>
          <w:sz w:val="28"/>
          <w:szCs w:val="28"/>
        </w:rPr>
        <w:t>the word ‘plan prepared’ shall be replaced with ‘plan approved by Ministry of Coal</w:t>
      </w:r>
      <w:proofErr w:type="gramStart"/>
      <w:r w:rsidRPr="00C80DF7">
        <w:rPr>
          <w:rFonts w:ascii="Times New Roman" w:hAnsi="Times New Roman" w:cs="Times New Roman"/>
          <w:b/>
          <w:sz w:val="28"/>
          <w:szCs w:val="28"/>
        </w:rPr>
        <w:t>’</w:t>
      </w:r>
      <w:r w:rsidRPr="00C80DF7">
        <w:rPr>
          <w:rFonts w:ascii="Times New Roman" w:hAnsi="Times New Roman" w:cs="Times New Roman"/>
          <w:sz w:val="28"/>
          <w:szCs w:val="28"/>
        </w:rPr>
        <w:t>.</w:t>
      </w:r>
      <w:proofErr w:type="gramEnd"/>
    </w:p>
    <w:p w14:paraId="5139E080" w14:textId="77777777" w:rsidR="00C80DF7" w:rsidRPr="00C80DF7" w:rsidRDefault="00C80DF7" w:rsidP="00C80DF7">
      <w:pPr>
        <w:pStyle w:val="ListParagraph"/>
        <w:spacing w:line="480" w:lineRule="auto"/>
        <w:rPr>
          <w:rFonts w:ascii="Times New Roman" w:hAnsi="Times New Roman" w:cs="Times New Roman"/>
          <w:sz w:val="28"/>
          <w:szCs w:val="28"/>
        </w:rPr>
      </w:pPr>
    </w:p>
    <w:p w14:paraId="34668051"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Regulation 55 provides for ‘</w:t>
      </w:r>
      <w:proofErr w:type="gramStart"/>
      <w:r w:rsidRPr="00C80DF7">
        <w:rPr>
          <w:rFonts w:ascii="Times New Roman" w:hAnsi="Times New Roman" w:cs="Times New Roman"/>
          <w:sz w:val="28"/>
          <w:szCs w:val="28"/>
        </w:rPr>
        <w:t>Non Pit</w:t>
      </w:r>
      <w:proofErr w:type="gramEnd"/>
      <w:r w:rsidRPr="00C80DF7">
        <w:rPr>
          <w:rFonts w:ascii="Times New Roman" w:hAnsi="Times New Roman" w:cs="Times New Roman"/>
          <w:sz w:val="28"/>
          <w:szCs w:val="28"/>
        </w:rPr>
        <w:t xml:space="preserve"> – Head Generating Station’, wherein, other than pit head considered as non – pit plant. In this regard, it is to mention that some plants might use dedicated transportation system as well as public transportation system. In addition, some plants may operationalize the part of dedicated transportation system during initial operation of the plant and may avail coal fully through this dedicated system subsequently. Thus, there may be certain circumstances, wherein, </w:t>
      </w:r>
      <w:r w:rsidRPr="00C80DF7">
        <w:rPr>
          <w:rFonts w:ascii="Times New Roman" w:hAnsi="Times New Roman" w:cs="Times New Roman"/>
          <w:b/>
          <w:sz w:val="28"/>
          <w:szCs w:val="28"/>
        </w:rPr>
        <w:t>plants operate in hybrid mode</w:t>
      </w:r>
      <w:r w:rsidRPr="00C80DF7">
        <w:rPr>
          <w:rFonts w:ascii="Times New Roman" w:hAnsi="Times New Roman" w:cs="Times New Roman"/>
          <w:sz w:val="28"/>
          <w:szCs w:val="28"/>
        </w:rPr>
        <w:t xml:space="preserve">. Further, the Commission also acknowledged the </w:t>
      </w:r>
      <w:proofErr w:type="spellStart"/>
      <w:r w:rsidRPr="00C80DF7">
        <w:rPr>
          <w:rFonts w:ascii="Times New Roman" w:hAnsi="Times New Roman" w:cs="Times New Roman"/>
          <w:sz w:val="28"/>
          <w:szCs w:val="28"/>
        </w:rPr>
        <w:t>multi mode</w:t>
      </w:r>
      <w:proofErr w:type="spellEnd"/>
      <w:r w:rsidRPr="00C80DF7">
        <w:rPr>
          <w:rFonts w:ascii="Times New Roman" w:hAnsi="Times New Roman" w:cs="Times New Roman"/>
          <w:sz w:val="28"/>
          <w:szCs w:val="28"/>
        </w:rPr>
        <w:t xml:space="preserve"> transportation </w:t>
      </w:r>
      <w:proofErr w:type="gramStart"/>
      <w:r w:rsidRPr="00C80DF7">
        <w:rPr>
          <w:rFonts w:ascii="Times New Roman" w:hAnsi="Times New Roman" w:cs="Times New Roman"/>
          <w:sz w:val="28"/>
          <w:szCs w:val="28"/>
        </w:rPr>
        <w:t>and also</w:t>
      </w:r>
      <w:proofErr w:type="gramEnd"/>
      <w:r w:rsidRPr="00C80DF7">
        <w:rPr>
          <w:rFonts w:ascii="Times New Roman" w:hAnsi="Times New Roman" w:cs="Times New Roman"/>
          <w:sz w:val="28"/>
          <w:szCs w:val="28"/>
        </w:rPr>
        <w:t xml:space="preserve"> the definition is not </w:t>
      </w:r>
      <w:proofErr w:type="spellStart"/>
      <w:r w:rsidRPr="00C80DF7">
        <w:rPr>
          <w:rFonts w:ascii="Times New Roman" w:hAnsi="Times New Roman" w:cs="Times New Roman"/>
          <w:sz w:val="28"/>
          <w:szCs w:val="28"/>
        </w:rPr>
        <w:t>interms</w:t>
      </w:r>
      <w:proofErr w:type="spellEnd"/>
      <w:r w:rsidRPr="00C80DF7">
        <w:rPr>
          <w:rFonts w:ascii="Times New Roman" w:hAnsi="Times New Roman" w:cs="Times New Roman"/>
          <w:sz w:val="28"/>
          <w:szCs w:val="28"/>
        </w:rPr>
        <w:t xml:space="preserve"> of CEA regulations. Thus, </w:t>
      </w:r>
      <w:r w:rsidRPr="00C80DF7">
        <w:rPr>
          <w:rFonts w:ascii="Times New Roman" w:hAnsi="Times New Roman" w:cs="Times New Roman"/>
          <w:b/>
          <w:sz w:val="28"/>
          <w:szCs w:val="28"/>
        </w:rPr>
        <w:t>the definition shall be modified</w:t>
      </w:r>
      <w:r w:rsidRPr="00C80DF7">
        <w:rPr>
          <w:rFonts w:ascii="Times New Roman" w:hAnsi="Times New Roman" w:cs="Times New Roman"/>
          <w:sz w:val="28"/>
          <w:szCs w:val="28"/>
        </w:rPr>
        <w:t>.</w:t>
      </w:r>
    </w:p>
    <w:p w14:paraId="5B5579E4" w14:textId="77777777" w:rsidR="00C80DF7" w:rsidRPr="00C80DF7" w:rsidRDefault="00C80DF7" w:rsidP="00C80DF7">
      <w:pPr>
        <w:pStyle w:val="ListParagraph"/>
        <w:spacing w:line="480" w:lineRule="auto"/>
        <w:rPr>
          <w:rFonts w:ascii="Times New Roman" w:hAnsi="Times New Roman" w:cs="Times New Roman"/>
          <w:sz w:val="28"/>
          <w:szCs w:val="28"/>
        </w:rPr>
      </w:pPr>
    </w:p>
    <w:p w14:paraId="79321131"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3 (74) mention that ‘Schedule Drawl’. In this regard, it is to mention that as the ancillary services is for system requirement, unless and until beneficiary agrees, </w:t>
      </w:r>
      <w:r w:rsidRPr="00C80DF7">
        <w:rPr>
          <w:rFonts w:ascii="Times New Roman" w:hAnsi="Times New Roman" w:cs="Times New Roman"/>
          <w:b/>
          <w:sz w:val="28"/>
          <w:szCs w:val="28"/>
        </w:rPr>
        <w:t>the ancillary services availed from generating stations cannot be levied on beneficiaries</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 xml:space="preserve">In case, ancillary services availed from generator and assigned to beneficiaries, it is amounts to forced scheduling and would </w:t>
      </w:r>
      <w:proofErr w:type="gramStart"/>
      <w:r w:rsidRPr="00C80DF7">
        <w:rPr>
          <w:rFonts w:ascii="Times New Roman" w:hAnsi="Times New Roman" w:cs="Times New Roman"/>
          <w:b/>
          <w:sz w:val="28"/>
          <w:szCs w:val="28"/>
        </w:rPr>
        <w:t>led</w:t>
      </w:r>
      <w:proofErr w:type="gramEnd"/>
      <w:r w:rsidRPr="00C80DF7">
        <w:rPr>
          <w:rFonts w:ascii="Times New Roman" w:hAnsi="Times New Roman" w:cs="Times New Roman"/>
          <w:b/>
          <w:sz w:val="28"/>
          <w:szCs w:val="28"/>
        </w:rPr>
        <w:t xml:space="preserve"> to disputes</w:t>
      </w:r>
      <w:r w:rsidRPr="00C80DF7">
        <w:rPr>
          <w:rFonts w:ascii="Times New Roman" w:hAnsi="Times New Roman" w:cs="Times New Roman"/>
          <w:sz w:val="28"/>
          <w:szCs w:val="28"/>
        </w:rPr>
        <w:t>. Accordingly, definition may be modified.</w:t>
      </w:r>
    </w:p>
    <w:p w14:paraId="10CA7E30" w14:textId="77777777" w:rsidR="00C80DF7" w:rsidRPr="00C80DF7" w:rsidRDefault="00C80DF7" w:rsidP="00C80DF7">
      <w:pPr>
        <w:pStyle w:val="ListParagraph"/>
        <w:spacing w:line="480" w:lineRule="auto"/>
        <w:rPr>
          <w:rFonts w:ascii="Times New Roman" w:hAnsi="Times New Roman" w:cs="Times New Roman"/>
          <w:sz w:val="28"/>
          <w:szCs w:val="28"/>
        </w:rPr>
      </w:pPr>
    </w:p>
    <w:p w14:paraId="4357B4CE"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3 (88) is regarding the </w:t>
      </w:r>
      <w:r w:rsidRPr="00C80DF7">
        <w:rPr>
          <w:rFonts w:ascii="Times New Roman" w:hAnsi="Times New Roman" w:cs="Times New Roman"/>
          <w:b/>
          <w:sz w:val="28"/>
          <w:szCs w:val="28"/>
        </w:rPr>
        <w:t>useful life and operational life</w:t>
      </w:r>
      <w:r w:rsidRPr="00C80DF7">
        <w:rPr>
          <w:rFonts w:ascii="Times New Roman" w:hAnsi="Times New Roman" w:cs="Times New Roman"/>
          <w:sz w:val="28"/>
          <w:szCs w:val="28"/>
        </w:rPr>
        <w:t xml:space="preserve">. In this regard, it is to mention that </w:t>
      </w:r>
      <w:r w:rsidRPr="00C80DF7">
        <w:rPr>
          <w:rFonts w:ascii="Times New Roman" w:hAnsi="Times New Roman" w:cs="Times New Roman"/>
          <w:b/>
          <w:sz w:val="28"/>
          <w:szCs w:val="28"/>
        </w:rPr>
        <w:t xml:space="preserve">while the operational life is 35 years, the </w:t>
      </w:r>
      <w:r w:rsidRPr="00C80DF7">
        <w:rPr>
          <w:rFonts w:ascii="Times New Roman" w:hAnsi="Times New Roman" w:cs="Times New Roman"/>
          <w:b/>
          <w:sz w:val="28"/>
          <w:szCs w:val="28"/>
        </w:rPr>
        <w:lastRenderedPageBreak/>
        <w:t xml:space="preserve">useful </w:t>
      </w:r>
      <w:proofErr w:type="spellStart"/>
      <w:r w:rsidRPr="00C80DF7">
        <w:rPr>
          <w:rFonts w:ascii="Times New Roman" w:hAnsi="Times New Roman" w:cs="Times New Roman"/>
          <w:b/>
          <w:sz w:val="28"/>
          <w:szCs w:val="28"/>
        </w:rPr>
        <w:t>can not</w:t>
      </w:r>
      <w:proofErr w:type="spellEnd"/>
      <w:r w:rsidRPr="00C80DF7">
        <w:rPr>
          <w:rFonts w:ascii="Times New Roman" w:hAnsi="Times New Roman" w:cs="Times New Roman"/>
          <w:b/>
          <w:sz w:val="28"/>
          <w:szCs w:val="28"/>
        </w:rPr>
        <w:t xml:space="preserve"> be lower than it i.e. 25 years</w:t>
      </w:r>
      <w:r w:rsidRPr="00C80DF7">
        <w:rPr>
          <w:rFonts w:ascii="Times New Roman" w:hAnsi="Times New Roman" w:cs="Times New Roman"/>
          <w:sz w:val="28"/>
          <w:szCs w:val="28"/>
        </w:rPr>
        <w:t xml:space="preserve">. Further, there are many plants completed 35 years of operation and still serving / producing power and Commission allowing special allowance. Thus, the </w:t>
      </w:r>
      <w:r w:rsidRPr="00C80DF7">
        <w:rPr>
          <w:rFonts w:ascii="Times New Roman" w:hAnsi="Times New Roman" w:cs="Times New Roman"/>
          <w:b/>
          <w:sz w:val="28"/>
          <w:szCs w:val="28"/>
        </w:rPr>
        <w:t>definitions need to be modified</w:t>
      </w:r>
      <w:r w:rsidRPr="00C80DF7">
        <w:rPr>
          <w:rFonts w:ascii="Times New Roman" w:hAnsi="Times New Roman" w:cs="Times New Roman"/>
          <w:sz w:val="28"/>
          <w:szCs w:val="28"/>
        </w:rPr>
        <w:t xml:space="preserve"> and treatment of plant after useful / operation life and applicability of special allowance, depreciation, </w:t>
      </w:r>
      <w:proofErr w:type="spellStart"/>
      <w:r w:rsidRPr="00C80DF7">
        <w:rPr>
          <w:rFonts w:ascii="Times New Roman" w:hAnsi="Times New Roman" w:cs="Times New Roman"/>
          <w:sz w:val="28"/>
          <w:szCs w:val="28"/>
        </w:rPr>
        <w:t>RoE</w:t>
      </w:r>
      <w:proofErr w:type="spellEnd"/>
      <w:r w:rsidRPr="00C80DF7">
        <w:rPr>
          <w:rFonts w:ascii="Times New Roman" w:hAnsi="Times New Roman" w:cs="Times New Roman"/>
          <w:sz w:val="28"/>
          <w:szCs w:val="28"/>
        </w:rPr>
        <w:t xml:space="preserve"> etc, shall be clearly mentioned.</w:t>
      </w:r>
    </w:p>
    <w:p w14:paraId="16C0139D" w14:textId="77777777" w:rsidR="00C80DF7" w:rsidRPr="00C80DF7" w:rsidRDefault="00C80DF7" w:rsidP="00C80DF7">
      <w:pPr>
        <w:pStyle w:val="ListParagraph"/>
        <w:spacing w:line="480" w:lineRule="auto"/>
        <w:rPr>
          <w:rFonts w:ascii="Times New Roman" w:hAnsi="Times New Roman" w:cs="Times New Roman"/>
          <w:sz w:val="28"/>
          <w:szCs w:val="28"/>
        </w:rPr>
      </w:pPr>
    </w:p>
    <w:p w14:paraId="61BD1A2B"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proviso ‘ii’ of regulation 8 (2) of 2019, Tariff Regulations was deleted. In this regard it is to mention that </w:t>
      </w:r>
      <w:r w:rsidRPr="00C80DF7">
        <w:rPr>
          <w:rFonts w:ascii="Times New Roman" w:hAnsi="Times New Roman" w:cs="Times New Roman"/>
          <w:b/>
          <w:sz w:val="28"/>
          <w:szCs w:val="28"/>
        </w:rPr>
        <w:t>the proviso was for filing consolidated petition instead of individual petitions for each element / unit</w:t>
      </w:r>
      <w:r w:rsidRPr="00C80DF7">
        <w:rPr>
          <w:rFonts w:ascii="Times New Roman" w:hAnsi="Times New Roman" w:cs="Times New Roman"/>
          <w:sz w:val="28"/>
          <w:szCs w:val="28"/>
        </w:rPr>
        <w:t xml:space="preserve">. The same is not only cumbersome but also led to lack of clarity and inconsistency in information furnished by parties and may facilitate to pass on unwarranted burden / losses on to consumers. Accordingly, the same </w:t>
      </w:r>
      <w:r w:rsidRPr="00C80DF7">
        <w:rPr>
          <w:rFonts w:ascii="Times New Roman" w:hAnsi="Times New Roman" w:cs="Times New Roman"/>
          <w:b/>
          <w:sz w:val="28"/>
          <w:szCs w:val="28"/>
        </w:rPr>
        <w:t>may be restored</w:t>
      </w:r>
      <w:r w:rsidRPr="00C80DF7">
        <w:rPr>
          <w:rFonts w:ascii="Times New Roman" w:hAnsi="Times New Roman" w:cs="Times New Roman"/>
          <w:sz w:val="28"/>
          <w:szCs w:val="28"/>
        </w:rPr>
        <w:t>.</w:t>
      </w:r>
    </w:p>
    <w:p w14:paraId="2EA1BCF0" w14:textId="77777777" w:rsidR="00C80DF7" w:rsidRPr="00C80DF7" w:rsidRDefault="00C80DF7" w:rsidP="00C80DF7">
      <w:pPr>
        <w:pStyle w:val="ListParagraph"/>
        <w:spacing w:line="480" w:lineRule="auto"/>
        <w:rPr>
          <w:rFonts w:ascii="Times New Roman" w:hAnsi="Times New Roman" w:cs="Times New Roman"/>
          <w:sz w:val="28"/>
          <w:szCs w:val="28"/>
        </w:rPr>
      </w:pPr>
    </w:p>
    <w:p w14:paraId="0DDA0A73"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8 (4) and 14 (2) provides for determination of </w:t>
      </w:r>
      <w:r w:rsidRPr="00C80DF7">
        <w:rPr>
          <w:rFonts w:ascii="Times New Roman" w:hAnsi="Times New Roman" w:cs="Times New Roman"/>
          <w:b/>
          <w:sz w:val="28"/>
          <w:szCs w:val="28"/>
        </w:rPr>
        <w:t>supplementary tariff (capacity charges and energy charges) for ECS system</w:t>
      </w:r>
      <w:r w:rsidRPr="00C80DF7">
        <w:rPr>
          <w:rFonts w:ascii="Times New Roman" w:hAnsi="Times New Roman" w:cs="Times New Roman"/>
          <w:sz w:val="28"/>
          <w:szCs w:val="28"/>
        </w:rPr>
        <w:t xml:space="preserve">. In this regard, it is to mention that the capital cost for ECS is huge, the recovery of charges shall be </w:t>
      </w:r>
      <w:r w:rsidRPr="00C80DF7">
        <w:rPr>
          <w:rFonts w:ascii="Times New Roman" w:hAnsi="Times New Roman" w:cs="Times New Roman"/>
          <w:b/>
          <w:sz w:val="28"/>
          <w:szCs w:val="28"/>
        </w:rPr>
        <w:t xml:space="preserve">determined purely </w:t>
      </w:r>
      <w:proofErr w:type="gramStart"/>
      <w:r w:rsidRPr="00C80DF7">
        <w:rPr>
          <w:rFonts w:ascii="Times New Roman" w:hAnsi="Times New Roman" w:cs="Times New Roman"/>
          <w:b/>
          <w:sz w:val="28"/>
          <w:szCs w:val="28"/>
        </w:rPr>
        <w:t>on the basis of</w:t>
      </w:r>
      <w:proofErr w:type="gramEnd"/>
      <w:r w:rsidRPr="00C80DF7">
        <w:rPr>
          <w:rFonts w:ascii="Times New Roman" w:hAnsi="Times New Roman" w:cs="Times New Roman"/>
          <w:b/>
          <w:sz w:val="28"/>
          <w:szCs w:val="28"/>
        </w:rPr>
        <w:t xml:space="preserve"> availability and operation of ECS but not on the basis of DC of the plant</w:t>
      </w:r>
      <w:r w:rsidRPr="00C80DF7">
        <w:rPr>
          <w:rFonts w:ascii="Times New Roman" w:hAnsi="Times New Roman" w:cs="Times New Roman"/>
          <w:sz w:val="28"/>
          <w:szCs w:val="28"/>
        </w:rPr>
        <w:t>.</w:t>
      </w:r>
    </w:p>
    <w:p w14:paraId="00CF874B" w14:textId="77777777" w:rsidR="00C80DF7" w:rsidRPr="00C80DF7" w:rsidRDefault="00C80DF7" w:rsidP="00C80DF7">
      <w:pPr>
        <w:pStyle w:val="ListParagraph"/>
        <w:spacing w:line="480" w:lineRule="auto"/>
        <w:rPr>
          <w:rFonts w:ascii="Times New Roman" w:hAnsi="Times New Roman" w:cs="Times New Roman"/>
          <w:sz w:val="28"/>
          <w:szCs w:val="28"/>
        </w:rPr>
      </w:pPr>
    </w:p>
    <w:p w14:paraId="3485ED7D"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The 4</w:t>
      </w:r>
      <w:r w:rsidRPr="00C80DF7">
        <w:rPr>
          <w:rFonts w:ascii="Times New Roman" w:hAnsi="Times New Roman" w:cs="Times New Roman"/>
          <w:sz w:val="28"/>
          <w:szCs w:val="28"/>
          <w:vertAlign w:val="superscript"/>
        </w:rPr>
        <w:t>th</w:t>
      </w:r>
      <w:r w:rsidRPr="00C80DF7">
        <w:rPr>
          <w:rFonts w:ascii="Times New Roman" w:hAnsi="Times New Roman" w:cs="Times New Roman"/>
          <w:sz w:val="28"/>
          <w:szCs w:val="28"/>
        </w:rPr>
        <w:t xml:space="preserve"> proviso to Regulation 9 (1) is proposed to provide interim tariff on first hearing. In this regard, it is to mention that the </w:t>
      </w:r>
      <w:r w:rsidRPr="00C80DF7">
        <w:rPr>
          <w:rFonts w:ascii="Times New Roman" w:hAnsi="Times New Roman" w:cs="Times New Roman"/>
          <w:b/>
          <w:sz w:val="28"/>
          <w:szCs w:val="28"/>
        </w:rPr>
        <w:t>first hearing</w:t>
      </w:r>
      <w:r w:rsidRPr="00C80DF7">
        <w:rPr>
          <w:rFonts w:ascii="Times New Roman" w:hAnsi="Times New Roman" w:cs="Times New Roman"/>
          <w:sz w:val="28"/>
          <w:szCs w:val="28"/>
        </w:rPr>
        <w:t xml:space="preserve"> is always on admission and serving the notice but not to </w:t>
      </w:r>
      <w:r w:rsidRPr="00C80DF7">
        <w:rPr>
          <w:rFonts w:ascii="Times New Roman" w:hAnsi="Times New Roman" w:cs="Times New Roman"/>
          <w:b/>
          <w:sz w:val="28"/>
          <w:szCs w:val="28"/>
        </w:rPr>
        <w:t>grant any relief</w:t>
      </w:r>
      <w:r w:rsidRPr="00C80DF7">
        <w:rPr>
          <w:rFonts w:ascii="Times New Roman" w:hAnsi="Times New Roman" w:cs="Times New Roman"/>
          <w:sz w:val="28"/>
          <w:szCs w:val="28"/>
        </w:rPr>
        <w:t xml:space="preserve">. As the same </w:t>
      </w:r>
      <w:r w:rsidRPr="00C80DF7">
        <w:rPr>
          <w:rFonts w:ascii="Times New Roman" w:hAnsi="Times New Roman" w:cs="Times New Roman"/>
          <w:b/>
          <w:sz w:val="28"/>
          <w:szCs w:val="28"/>
        </w:rPr>
        <w:t>is against natural justice</w:t>
      </w:r>
      <w:r w:rsidRPr="00C80DF7">
        <w:rPr>
          <w:rFonts w:ascii="Times New Roman" w:hAnsi="Times New Roman" w:cs="Times New Roman"/>
          <w:sz w:val="28"/>
          <w:szCs w:val="28"/>
        </w:rPr>
        <w:t xml:space="preserve"> of beneficiaries and consumer thereof, the beneficiaries may provide </w:t>
      </w:r>
      <w:proofErr w:type="spellStart"/>
      <w:r w:rsidRPr="00C80DF7">
        <w:rPr>
          <w:rFonts w:ascii="Times New Roman" w:hAnsi="Times New Roman" w:cs="Times New Roman"/>
          <w:sz w:val="28"/>
          <w:szCs w:val="28"/>
        </w:rPr>
        <w:t>atleast</w:t>
      </w:r>
      <w:proofErr w:type="spellEnd"/>
      <w:r w:rsidRPr="00C80DF7">
        <w:rPr>
          <w:rFonts w:ascii="Times New Roman" w:hAnsi="Times New Roman" w:cs="Times New Roman"/>
          <w:sz w:val="28"/>
          <w:szCs w:val="28"/>
        </w:rPr>
        <w:t xml:space="preserve"> one month time. Further the regulation 10 (3) proposes for </w:t>
      </w:r>
      <w:proofErr w:type="spellStart"/>
      <w:r w:rsidRPr="00C80DF7">
        <w:rPr>
          <w:rFonts w:ascii="Times New Roman" w:hAnsi="Times New Roman" w:cs="Times New Roman"/>
          <w:sz w:val="28"/>
          <w:szCs w:val="28"/>
        </w:rPr>
        <w:t>upto</w:t>
      </w:r>
      <w:proofErr w:type="spellEnd"/>
      <w:r w:rsidRPr="00C80DF7">
        <w:rPr>
          <w:rFonts w:ascii="Times New Roman" w:hAnsi="Times New Roman" w:cs="Times New Roman"/>
          <w:sz w:val="28"/>
          <w:szCs w:val="28"/>
        </w:rPr>
        <w:t xml:space="preserve"> 90 % of tariff claimed. </w:t>
      </w:r>
      <w:proofErr w:type="gramStart"/>
      <w:r w:rsidRPr="00C80DF7">
        <w:rPr>
          <w:rFonts w:ascii="Times New Roman" w:hAnsi="Times New Roman" w:cs="Times New Roman"/>
          <w:sz w:val="28"/>
          <w:szCs w:val="28"/>
        </w:rPr>
        <w:t>In order to</w:t>
      </w:r>
      <w:proofErr w:type="gramEnd"/>
      <w:r w:rsidRPr="00C80DF7">
        <w:rPr>
          <w:rFonts w:ascii="Times New Roman" w:hAnsi="Times New Roman" w:cs="Times New Roman"/>
          <w:sz w:val="28"/>
          <w:szCs w:val="28"/>
        </w:rPr>
        <w:t xml:space="preserve"> maximize the money, certain utilities may inflate the numbers and recover the excess money. This may invite unwarranted disputes and burden the consumer. Accordingly, these provisions shall be modified to facilitate one opportunity to the beneficiaries and </w:t>
      </w:r>
      <w:r w:rsidRPr="00C80DF7">
        <w:rPr>
          <w:rFonts w:ascii="Times New Roman" w:hAnsi="Times New Roman" w:cs="Times New Roman"/>
          <w:b/>
          <w:sz w:val="28"/>
          <w:szCs w:val="28"/>
        </w:rPr>
        <w:t>allow only 75 % of tariff claimed, as an interim measure.</w:t>
      </w:r>
    </w:p>
    <w:p w14:paraId="10F49275" w14:textId="77777777" w:rsidR="00C80DF7" w:rsidRPr="00C80DF7" w:rsidRDefault="00C80DF7" w:rsidP="00C80DF7">
      <w:pPr>
        <w:pStyle w:val="ListParagraph"/>
        <w:spacing w:line="480" w:lineRule="auto"/>
        <w:rPr>
          <w:rFonts w:ascii="Times New Roman" w:hAnsi="Times New Roman" w:cs="Times New Roman"/>
          <w:sz w:val="28"/>
          <w:szCs w:val="28"/>
        </w:rPr>
      </w:pPr>
    </w:p>
    <w:p w14:paraId="11A33A68"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The regulation 10 (6) was modified by inserting ‘</w:t>
      </w:r>
      <w:r w:rsidRPr="00C80DF7">
        <w:rPr>
          <w:rFonts w:ascii="Times New Roman" w:hAnsi="Times New Roman" w:cs="Times New Roman"/>
          <w:b/>
          <w:sz w:val="28"/>
          <w:szCs w:val="28"/>
        </w:rPr>
        <w:t>recognized</w:t>
      </w:r>
      <w:r w:rsidRPr="00C80DF7">
        <w:rPr>
          <w:rFonts w:ascii="Times New Roman" w:hAnsi="Times New Roman" w:cs="Times New Roman"/>
          <w:sz w:val="28"/>
          <w:szCs w:val="28"/>
        </w:rPr>
        <w:t xml:space="preserve">’ word prior to consumer association. In this regard, it is to mention that this insertion </w:t>
      </w:r>
      <w:r w:rsidRPr="00C80DF7">
        <w:rPr>
          <w:rFonts w:ascii="Times New Roman" w:hAnsi="Times New Roman" w:cs="Times New Roman"/>
          <w:b/>
          <w:sz w:val="28"/>
          <w:szCs w:val="28"/>
        </w:rPr>
        <w:t>restricts the common and genuine public such as group of residents a premise, who are consumers</w:t>
      </w:r>
      <w:r w:rsidRPr="00C80DF7">
        <w:rPr>
          <w:rFonts w:ascii="Times New Roman" w:hAnsi="Times New Roman" w:cs="Times New Roman"/>
          <w:sz w:val="28"/>
          <w:szCs w:val="28"/>
        </w:rPr>
        <w:t xml:space="preserve">. Further, the submission of group of consumers will reflects better view of the public than individual </w:t>
      </w:r>
      <w:proofErr w:type="gramStart"/>
      <w:r w:rsidRPr="00C80DF7">
        <w:rPr>
          <w:rFonts w:ascii="Times New Roman" w:hAnsi="Times New Roman" w:cs="Times New Roman"/>
          <w:sz w:val="28"/>
          <w:szCs w:val="28"/>
        </w:rPr>
        <w:t>and also</w:t>
      </w:r>
      <w:proofErr w:type="gramEnd"/>
      <w:r w:rsidRPr="00C80DF7">
        <w:rPr>
          <w:rFonts w:ascii="Times New Roman" w:hAnsi="Times New Roman" w:cs="Times New Roman"/>
          <w:sz w:val="28"/>
          <w:szCs w:val="28"/>
        </w:rPr>
        <w:t xml:space="preserve"> participation multiple individuals and hearing thereof will be cumbersome and may affect the proceedings. Accordingly, </w:t>
      </w:r>
      <w:r w:rsidRPr="00C80DF7">
        <w:rPr>
          <w:rFonts w:ascii="Times New Roman" w:hAnsi="Times New Roman" w:cs="Times New Roman"/>
          <w:b/>
          <w:sz w:val="28"/>
          <w:szCs w:val="28"/>
        </w:rPr>
        <w:t>the word ‘recognized’ may be deleted</w:t>
      </w:r>
      <w:r w:rsidRPr="00C80DF7">
        <w:rPr>
          <w:rFonts w:ascii="Times New Roman" w:hAnsi="Times New Roman" w:cs="Times New Roman"/>
          <w:sz w:val="28"/>
          <w:szCs w:val="28"/>
        </w:rPr>
        <w:t>.</w:t>
      </w:r>
    </w:p>
    <w:p w14:paraId="3E0463D6" w14:textId="77777777" w:rsidR="00C80DF7" w:rsidRPr="00C80DF7" w:rsidRDefault="00C80DF7" w:rsidP="00C80DF7">
      <w:pPr>
        <w:pStyle w:val="ListParagraph"/>
        <w:spacing w:line="480" w:lineRule="auto"/>
        <w:rPr>
          <w:rFonts w:ascii="Times New Roman" w:hAnsi="Times New Roman" w:cs="Times New Roman"/>
          <w:sz w:val="28"/>
          <w:szCs w:val="28"/>
        </w:rPr>
      </w:pPr>
    </w:p>
    <w:p w14:paraId="4976E5D7"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The Regulation 13 provide for truing up of tariff. In this regard, it is to mention that the claims and amount thereof in truing up are at variance with that of tariff determination. However, the Commission allowing all such claims without much prudence in the pretext of necessary requirement </w:t>
      </w:r>
      <w:proofErr w:type="gramStart"/>
      <w:r w:rsidRPr="00C80DF7">
        <w:rPr>
          <w:rFonts w:ascii="Times New Roman" w:hAnsi="Times New Roman" w:cs="Times New Roman"/>
          <w:sz w:val="28"/>
          <w:szCs w:val="28"/>
        </w:rPr>
        <w:t>and also</w:t>
      </w:r>
      <w:proofErr w:type="gramEnd"/>
      <w:r w:rsidRPr="00C80DF7">
        <w:rPr>
          <w:rFonts w:ascii="Times New Roman" w:hAnsi="Times New Roman" w:cs="Times New Roman"/>
          <w:sz w:val="28"/>
          <w:szCs w:val="28"/>
        </w:rPr>
        <w:t xml:space="preserve"> under Power to Relax and Power to Remove Difficulty. As it is the duty of the utility to project appropriate expenditure, exorbitant claims cannot be allowed subsequently. Accordingly, </w:t>
      </w:r>
      <w:r w:rsidRPr="00C80DF7">
        <w:rPr>
          <w:rFonts w:ascii="Times New Roman" w:hAnsi="Times New Roman" w:cs="Times New Roman"/>
          <w:b/>
          <w:sz w:val="28"/>
          <w:szCs w:val="28"/>
        </w:rPr>
        <w:t>only the claims allowed during tariff determination shall be allowed and all other claims shall be examined at depth and allowed on rarest cases</w:t>
      </w:r>
      <w:r w:rsidRPr="00C80DF7">
        <w:rPr>
          <w:rFonts w:ascii="Times New Roman" w:hAnsi="Times New Roman" w:cs="Times New Roman"/>
          <w:sz w:val="28"/>
          <w:szCs w:val="28"/>
        </w:rPr>
        <w:t>.</w:t>
      </w:r>
    </w:p>
    <w:p w14:paraId="715C4A36" w14:textId="77777777" w:rsidR="00C80DF7" w:rsidRPr="00C80DF7" w:rsidRDefault="00C80DF7" w:rsidP="00C80DF7">
      <w:pPr>
        <w:pStyle w:val="ListParagraph"/>
        <w:spacing w:line="480" w:lineRule="auto"/>
        <w:rPr>
          <w:rFonts w:ascii="Times New Roman" w:hAnsi="Times New Roman" w:cs="Times New Roman"/>
          <w:sz w:val="28"/>
          <w:szCs w:val="28"/>
        </w:rPr>
      </w:pPr>
    </w:p>
    <w:p w14:paraId="7C97E30A"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13, it is to mention that the capitalization of items allowed by Commission shall be subjected to availing special allowance. Thus, </w:t>
      </w:r>
      <w:r w:rsidRPr="00C80DF7">
        <w:rPr>
          <w:rFonts w:ascii="Times New Roman" w:hAnsi="Times New Roman" w:cs="Times New Roman"/>
          <w:b/>
          <w:sz w:val="28"/>
          <w:szCs w:val="28"/>
        </w:rPr>
        <w:t>even though Commission allowed certain claims on projection basis, if the actual claim is for period, wherein special allowance is availed, the capitalization of subject asset shall not be allowed</w:t>
      </w:r>
      <w:r w:rsidRPr="00C80DF7">
        <w:rPr>
          <w:rFonts w:ascii="Times New Roman" w:hAnsi="Times New Roman" w:cs="Times New Roman"/>
          <w:sz w:val="28"/>
          <w:szCs w:val="28"/>
        </w:rPr>
        <w:t xml:space="preserve">. Further, the </w:t>
      </w:r>
      <w:r w:rsidRPr="00C80DF7">
        <w:rPr>
          <w:rFonts w:ascii="Times New Roman" w:hAnsi="Times New Roman" w:cs="Times New Roman"/>
          <w:b/>
          <w:sz w:val="28"/>
          <w:szCs w:val="28"/>
        </w:rPr>
        <w:t xml:space="preserve">capitalization shall be allowed for the assets, those are owned by owner of the plant / transmission system, but not transferred to any entity, </w:t>
      </w:r>
      <w:proofErr w:type="gramStart"/>
      <w:r w:rsidRPr="00C80DF7">
        <w:rPr>
          <w:rFonts w:ascii="Times New Roman" w:hAnsi="Times New Roman" w:cs="Times New Roman"/>
          <w:b/>
          <w:sz w:val="28"/>
          <w:szCs w:val="28"/>
        </w:rPr>
        <w:t>and also</w:t>
      </w:r>
      <w:proofErr w:type="gramEnd"/>
      <w:r w:rsidRPr="00C80DF7">
        <w:rPr>
          <w:rFonts w:ascii="Times New Roman" w:hAnsi="Times New Roman" w:cs="Times New Roman"/>
          <w:b/>
          <w:sz w:val="28"/>
          <w:szCs w:val="28"/>
        </w:rPr>
        <w:t xml:space="preserve"> put to use i.e. serving the consumers</w:t>
      </w:r>
      <w:r w:rsidRPr="00C80DF7">
        <w:rPr>
          <w:rFonts w:ascii="Times New Roman" w:hAnsi="Times New Roman" w:cs="Times New Roman"/>
          <w:sz w:val="28"/>
          <w:szCs w:val="28"/>
        </w:rPr>
        <w:t>.</w:t>
      </w:r>
    </w:p>
    <w:p w14:paraId="69EDE659" w14:textId="77777777" w:rsidR="00C80DF7" w:rsidRPr="00C80DF7" w:rsidRDefault="00C80DF7" w:rsidP="00C80DF7">
      <w:pPr>
        <w:pStyle w:val="ListParagraph"/>
        <w:spacing w:line="480" w:lineRule="auto"/>
        <w:jc w:val="both"/>
        <w:rPr>
          <w:rFonts w:ascii="Times New Roman" w:hAnsi="Times New Roman" w:cs="Times New Roman"/>
          <w:sz w:val="28"/>
          <w:szCs w:val="28"/>
        </w:rPr>
      </w:pPr>
    </w:p>
    <w:p w14:paraId="66AADDF0"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17 (2) of 2019, Tariff Regulations was deleted. In this regard, it is to mention that </w:t>
      </w:r>
      <w:r w:rsidRPr="00C80DF7">
        <w:rPr>
          <w:rFonts w:ascii="Times New Roman" w:hAnsi="Times New Roman" w:cs="Times New Roman"/>
          <w:b/>
          <w:sz w:val="28"/>
          <w:szCs w:val="28"/>
        </w:rPr>
        <w:t xml:space="preserve">the liabilities of the parties would be for the </w:t>
      </w:r>
      <w:r w:rsidRPr="00C80DF7">
        <w:rPr>
          <w:rFonts w:ascii="Times New Roman" w:hAnsi="Times New Roman" w:cs="Times New Roman"/>
          <w:b/>
          <w:sz w:val="28"/>
          <w:szCs w:val="28"/>
        </w:rPr>
        <w:lastRenderedPageBreak/>
        <w:t>period agreed in PPA but not beyond that</w:t>
      </w:r>
      <w:r w:rsidRPr="00C80DF7">
        <w:rPr>
          <w:rFonts w:ascii="Times New Roman" w:hAnsi="Times New Roman" w:cs="Times New Roman"/>
          <w:sz w:val="28"/>
          <w:szCs w:val="28"/>
        </w:rPr>
        <w:t xml:space="preserve">. Further, </w:t>
      </w:r>
      <w:r w:rsidRPr="00C80DF7">
        <w:rPr>
          <w:rFonts w:ascii="Times New Roman" w:hAnsi="Times New Roman" w:cs="Times New Roman"/>
          <w:b/>
          <w:sz w:val="28"/>
          <w:szCs w:val="28"/>
        </w:rPr>
        <w:t>during such PPA period and till useful life, the assets were being fully depreciated, the beneficiaries shall not be liable for any other fixed charges</w:t>
      </w:r>
      <w:r w:rsidRPr="00C80DF7">
        <w:rPr>
          <w:rFonts w:ascii="Times New Roman" w:hAnsi="Times New Roman" w:cs="Times New Roman"/>
          <w:sz w:val="28"/>
          <w:szCs w:val="28"/>
        </w:rPr>
        <w:t xml:space="preserve">. Further, </w:t>
      </w:r>
      <w:proofErr w:type="spellStart"/>
      <w:r w:rsidRPr="00C80DF7">
        <w:rPr>
          <w:rFonts w:ascii="Times New Roman" w:hAnsi="Times New Roman" w:cs="Times New Roman"/>
          <w:sz w:val="28"/>
          <w:szCs w:val="28"/>
        </w:rPr>
        <w:t>interms</w:t>
      </w:r>
      <w:proofErr w:type="spellEnd"/>
      <w:r w:rsidRPr="00C80DF7">
        <w:rPr>
          <w:rFonts w:ascii="Times New Roman" w:hAnsi="Times New Roman" w:cs="Times New Roman"/>
          <w:sz w:val="28"/>
          <w:szCs w:val="28"/>
        </w:rPr>
        <w:t xml:space="preserve"> of Electricity Act, 2003</w:t>
      </w:r>
      <w:r w:rsidRPr="00C80DF7">
        <w:rPr>
          <w:rFonts w:ascii="Times New Roman" w:hAnsi="Times New Roman" w:cs="Times New Roman"/>
          <w:b/>
          <w:sz w:val="28"/>
          <w:szCs w:val="28"/>
        </w:rPr>
        <w:t>, there shall be gradual move from section 62 (cost plus basis) to section 63 (competitive bidding), however, continued enforcement of PPA and liabilities thereof, is acting in contrast to such spirit of Act and tariff Policy</w:t>
      </w:r>
      <w:r w:rsidRPr="00C80DF7">
        <w:rPr>
          <w:rFonts w:ascii="Times New Roman" w:hAnsi="Times New Roman" w:cs="Times New Roman"/>
          <w:sz w:val="28"/>
          <w:szCs w:val="28"/>
        </w:rPr>
        <w:t xml:space="preserve">. Accordingly, </w:t>
      </w:r>
      <w:r w:rsidRPr="00C80DF7">
        <w:rPr>
          <w:rFonts w:ascii="Times New Roman" w:hAnsi="Times New Roman" w:cs="Times New Roman"/>
          <w:b/>
          <w:sz w:val="28"/>
          <w:szCs w:val="28"/>
        </w:rPr>
        <w:t xml:space="preserve">the beneficiaries shall be provided with first right to refusal, otherwise, the capital cost shall be </w:t>
      </w:r>
      <w:proofErr w:type="gramStart"/>
      <w:r w:rsidRPr="00C80DF7">
        <w:rPr>
          <w:rFonts w:ascii="Times New Roman" w:hAnsi="Times New Roman" w:cs="Times New Roman"/>
          <w:b/>
          <w:sz w:val="28"/>
          <w:szCs w:val="28"/>
        </w:rPr>
        <w:t>bring</w:t>
      </w:r>
      <w:proofErr w:type="gramEnd"/>
      <w:r w:rsidRPr="00C80DF7">
        <w:rPr>
          <w:rFonts w:ascii="Times New Roman" w:hAnsi="Times New Roman" w:cs="Times New Roman"/>
          <w:b/>
          <w:sz w:val="28"/>
          <w:szCs w:val="28"/>
        </w:rPr>
        <w:t xml:space="preserve"> down to salvage value, instead of prevailing continued </w:t>
      </w:r>
      <w:proofErr w:type="spellStart"/>
      <w:r w:rsidRPr="00C80DF7">
        <w:rPr>
          <w:rFonts w:ascii="Times New Roman" w:hAnsi="Times New Roman" w:cs="Times New Roman"/>
          <w:b/>
          <w:sz w:val="28"/>
          <w:szCs w:val="28"/>
        </w:rPr>
        <w:t>RoE</w:t>
      </w:r>
      <w:proofErr w:type="spellEnd"/>
      <w:r w:rsidRPr="00C80DF7">
        <w:rPr>
          <w:rFonts w:ascii="Times New Roman" w:hAnsi="Times New Roman" w:cs="Times New Roman"/>
          <w:b/>
          <w:sz w:val="28"/>
          <w:szCs w:val="28"/>
        </w:rPr>
        <w:t xml:space="preserve"> of 30 % of capital cost</w:t>
      </w:r>
      <w:r w:rsidRPr="00C80DF7">
        <w:rPr>
          <w:rFonts w:ascii="Times New Roman" w:hAnsi="Times New Roman" w:cs="Times New Roman"/>
          <w:sz w:val="28"/>
          <w:szCs w:val="28"/>
        </w:rPr>
        <w:t>.</w:t>
      </w:r>
    </w:p>
    <w:p w14:paraId="441138D2" w14:textId="77777777" w:rsidR="00C80DF7" w:rsidRPr="00C80DF7" w:rsidRDefault="00C80DF7" w:rsidP="00C80DF7">
      <w:pPr>
        <w:pStyle w:val="ListParagraph"/>
        <w:spacing w:line="480" w:lineRule="auto"/>
        <w:rPr>
          <w:rFonts w:ascii="Times New Roman" w:hAnsi="Times New Roman" w:cs="Times New Roman"/>
          <w:sz w:val="28"/>
          <w:szCs w:val="28"/>
        </w:rPr>
      </w:pPr>
    </w:p>
    <w:p w14:paraId="63BDBB0F"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As it is noted that both parties generating companies as well as beneficiaries are raising their concern over regulation i.e. low </w:t>
      </w:r>
      <w:proofErr w:type="spellStart"/>
      <w:r w:rsidRPr="00C80DF7">
        <w:rPr>
          <w:rFonts w:ascii="Times New Roman" w:hAnsi="Times New Roman" w:cs="Times New Roman"/>
          <w:sz w:val="28"/>
          <w:szCs w:val="28"/>
        </w:rPr>
        <w:t>RoE</w:t>
      </w:r>
      <w:proofErr w:type="spellEnd"/>
      <w:r w:rsidRPr="00C80DF7">
        <w:rPr>
          <w:rFonts w:ascii="Times New Roman" w:hAnsi="Times New Roman" w:cs="Times New Roman"/>
          <w:sz w:val="28"/>
          <w:szCs w:val="28"/>
        </w:rPr>
        <w:t xml:space="preserve"> and exit from PPA, </w:t>
      </w:r>
      <w:proofErr w:type="gramStart"/>
      <w:r w:rsidRPr="00C80DF7">
        <w:rPr>
          <w:rFonts w:ascii="Times New Roman" w:hAnsi="Times New Roman" w:cs="Times New Roman"/>
          <w:b/>
          <w:sz w:val="28"/>
          <w:szCs w:val="28"/>
        </w:rPr>
        <w:t>it’s</w:t>
      </w:r>
      <w:proofErr w:type="gramEnd"/>
      <w:r w:rsidRPr="00C80DF7">
        <w:rPr>
          <w:rFonts w:ascii="Times New Roman" w:hAnsi="Times New Roman" w:cs="Times New Roman"/>
          <w:b/>
          <w:sz w:val="28"/>
          <w:szCs w:val="28"/>
        </w:rPr>
        <w:t xml:space="preserve"> the time for the Commission to come up with innovative solutions, including the bidding of the plants which have completed their useful life and reimburse the 10 % of capital cost and some lumpsum </w:t>
      </w:r>
      <w:proofErr w:type="spellStart"/>
      <w:r w:rsidRPr="00C80DF7">
        <w:rPr>
          <w:rFonts w:ascii="Times New Roman" w:hAnsi="Times New Roman" w:cs="Times New Roman"/>
          <w:b/>
          <w:sz w:val="28"/>
          <w:szCs w:val="28"/>
        </w:rPr>
        <w:t>RoE</w:t>
      </w:r>
      <w:proofErr w:type="spellEnd"/>
      <w:r w:rsidRPr="00C80DF7">
        <w:rPr>
          <w:rFonts w:ascii="Times New Roman" w:hAnsi="Times New Roman" w:cs="Times New Roman"/>
          <w:b/>
          <w:sz w:val="28"/>
          <w:szCs w:val="28"/>
        </w:rPr>
        <w:t xml:space="preserve"> to generating entity and allow the successor to renovate and operate in section 63 mode</w:t>
      </w:r>
      <w:r w:rsidRPr="00C80DF7">
        <w:rPr>
          <w:rFonts w:ascii="Times New Roman" w:hAnsi="Times New Roman" w:cs="Times New Roman"/>
          <w:sz w:val="28"/>
          <w:szCs w:val="28"/>
        </w:rPr>
        <w:t>.</w:t>
      </w:r>
    </w:p>
    <w:p w14:paraId="00BE2870" w14:textId="77777777" w:rsidR="00C80DF7" w:rsidRPr="00C80DF7" w:rsidRDefault="00C80DF7" w:rsidP="00C80DF7">
      <w:pPr>
        <w:pStyle w:val="ListParagraph"/>
        <w:spacing w:line="480" w:lineRule="auto"/>
        <w:rPr>
          <w:rFonts w:ascii="Times New Roman" w:hAnsi="Times New Roman" w:cs="Times New Roman"/>
          <w:sz w:val="28"/>
          <w:szCs w:val="28"/>
        </w:rPr>
      </w:pPr>
    </w:p>
    <w:p w14:paraId="1A21F91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regulations 18 (6), 19(2)(p), 19(3)(g) etc provide for capitalization of certain items associated with ECS and flexible operation. In this regard, it </w:t>
      </w:r>
      <w:r w:rsidRPr="00C80DF7">
        <w:rPr>
          <w:rFonts w:ascii="Times New Roman" w:hAnsi="Times New Roman" w:cs="Times New Roman"/>
          <w:sz w:val="28"/>
          <w:szCs w:val="28"/>
        </w:rPr>
        <w:lastRenderedPageBreak/>
        <w:t xml:space="preserve">is to mention that </w:t>
      </w:r>
      <w:r w:rsidRPr="00C80DF7">
        <w:rPr>
          <w:rFonts w:ascii="Times New Roman" w:hAnsi="Times New Roman" w:cs="Times New Roman"/>
          <w:b/>
          <w:sz w:val="28"/>
          <w:szCs w:val="28"/>
        </w:rPr>
        <w:t>the regulations shall clearly mention the components to be / not to be considered under such provisions but cannot give blanket consideration for any of the additional capitalization on these accounts</w:t>
      </w:r>
      <w:r w:rsidRPr="00C80DF7">
        <w:rPr>
          <w:rFonts w:ascii="Times New Roman" w:hAnsi="Times New Roman" w:cs="Times New Roman"/>
          <w:sz w:val="28"/>
          <w:szCs w:val="28"/>
        </w:rPr>
        <w:t>.</w:t>
      </w:r>
    </w:p>
    <w:p w14:paraId="245D2413" w14:textId="77777777" w:rsidR="00C80DF7" w:rsidRPr="00C80DF7" w:rsidRDefault="00C80DF7" w:rsidP="00C80DF7">
      <w:pPr>
        <w:pStyle w:val="ListParagraph"/>
        <w:spacing w:line="480" w:lineRule="auto"/>
        <w:rPr>
          <w:rFonts w:ascii="Times New Roman" w:hAnsi="Times New Roman" w:cs="Times New Roman"/>
          <w:sz w:val="28"/>
          <w:szCs w:val="28"/>
        </w:rPr>
      </w:pPr>
    </w:p>
    <w:p w14:paraId="243DA789"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19(4)(c) and 24(1)(f) provide for </w:t>
      </w:r>
      <w:r w:rsidRPr="00C80DF7">
        <w:rPr>
          <w:rFonts w:ascii="Times New Roman" w:hAnsi="Times New Roman" w:cs="Times New Roman"/>
          <w:b/>
          <w:sz w:val="28"/>
          <w:szCs w:val="28"/>
        </w:rPr>
        <w:t>expenditure towards local area development</w:t>
      </w:r>
      <w:r w:rsidRPr="00C80DF7">
        <w:rPr>
          <w:rFonts w:ascii="Times New Roman" w:hAnsi="Times New Roman" w:cs="Times New Roman"/>
          <w:sz w:val="28"/>
          <w:szCs w:val="28"/>
        </w:rPr>
        <w:t xml:space="preserve"> </w:t>
      </w:r>
      <w:proofErr w:type="spellStart"/>
      <w:r w:rsidRPr="00C80DF7">
        <w:rPr>
          <w:rFonts w:ascii="Times New Roman" w:hAnsi="Times New Roman" w:cs="Times New Roman"/>
          <w:sz w:val="28"/>
          <w:szCs w:val="28"/>
        </w:rPr>
        <w:t>w.r.t.</w:t>
      </w:r>
      <w:proofErr w:type="spellEnd"/>
      <w:r w:rsidRPr="00C80DF7">
        <w:rPr>
          <w:rFonts w:ascii="Times New Roman" w:hAnsi="Times New Roman" w:cs="Times New Roman"/>
          <w:sz w:val="28"/>
          <w:szCs w:val="28"/>
        </w:rPr>
        <w:t xml:space="preserve"> hydro plants. In this regard, it is to mention that the hydro plants offer 13 % free power to home state, including local area, the above provision </w:t>
      </w:r>
      <w:r w:rsidRPr="00C80DF7">
        <w:rPr>
          <w:rFonts w:ascii="Times New Roman" w:hAnsi="Times New Roman" w:cs="Times New Roman"/>
          <w:b/>
          <w:sz w:val="28"/>
          <w:szCs w:val="28"/>
        </w:rPr>
        <w:t>over and above such free power</w:t>
      </w:r>
      <w:r w:rsidRPr="00C80DF7">
        <w:rPr>
          <w:rFonts w:ascii="Times New Roman" w:hAnsi="Times New Roman" w:cs="Times New Roman"/>
          <w:sz w:val="28"/>
          <w:szCs w:val="28"/>
        </w:rPr>
        <w:t xml:space="preserve"> and </w:t>
      </w:r>
      <w:r w:rsidRPr="00C80DF7">
        <w:rPr>
          <w:rFonts w:ascii="Times New Roman" w:hAnsi="Times New Roman" w:cs="Times New Roman"/>
          <w:b/>
          <w:sz w:val="28"/>
          <w:szCs w:val="28"/>
        </w:rPr>
        <w:t>doubly burden the beneficiaries</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Otherwise</w:t>
      </w:r>
      <w:r w:rsidRPr="00C80DF7">
        <w:rPr>
          <w:rFonts w:ascii="Times New Roman" w:hAnsi="Times New Roman" w:cs="Times New Roman"/>
          <w:sz w:val="28"/>
          <w:szCs w:val="28"/>
        </w:rPr>
        <w:t xml:space="preserve"> also, in case the same is necessitated, it is being a CSR kind in nature, </w:t>
      </w:r>
      <w:r w:rsidRPr="00C80DF7">
        <w:rPr>
          <w:rFonts w:ascii="Times New Roman" w:hAnsi="Times New Roman" w:cs="Times New Roman"/>
          <w:b/>
          <w:sz w:val="28"/>
          <w:szCs w:val="28"/>
        </w:rPr>
        <w:t>may be reimbursed but not capitalized</w:t>
      </w:r>
      <w:r w:rsidRPr="00C80DF7">
        <w:rPr>
          <w:rFonts w:ascii="Times New Roman" w:hAnsi="Times New Roman" w:cs="Times New Roman"/>
          <w:sz w:val="28"/>
          <w:szCs w:val="28"/>
        </w:rPr>
        <w:t>.</w:t>
      </w:r>
    </w:p>
    <w:p w14:paraId="6C50FE8F" w14:textId="77777777" w:rsidR="00C80DF7" w:rsidRPr="00C80DF7" w:rsidRDefault="00C80DF7" w:rsidP="00C80DF7">
      <w:pPr>
        <w:pStyle w:val="ListParagraph"/>
        <w:spacing w:line="480" w:lineRule="auto"/>
        <w:rPr>
          <w:rFonts w:ascii="Times New Roman" w:hAnsi="Times New Roman" w:cs="Times New Roman"/>
          <w:sz w:val="28"/>
          <w:szCs w:val="28"/>
        </w:rPr>
      </w:pPr>
    </w:p>
    <w:p w14:paraId="7A429697"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In regards to regulation 19 (5) and 26(1)(</w:t>
      </w:r>
      <w:proofErr w:type="spellStart"/>
      <w:r w:rsidRPr="00C80DF7">
        <w:rPr>
          <w:rFonts w:ascii="Times New Roman" w:hAnsi="Times New Roman" w:cs="Times New Roman"/>
          <w:sz w:val="28"/>
          <w:szCs w:val="28"/>
        </w:rPr>
        <w:t>i</w:t>
      </w:r>
      <w:proofErr w:type="spellEnd"/>
      <w:r w:rsidRPr="00C80DF7">
        <w:rPr>
          <w:rFonts w:ascii="Times New Roman" w:hAnsi="Times New Roman" w:cs="Times New Roman"/>
          <w:sz w:val="28"/>
          <w:szCs w:val="28"/>
        </w:rPr>
        <w:t xml:space="preserve">), it is to mention that as per the Tariff Policy, no new plant is envisaged under section 62 after January, 2011 and these regulations shall not applicable for the plant acquired through auction, </w:t>
      </w:r>
      <w:r w:rsidRPr="00C80DF7">
        <w:rPr>
          <w:rFonts w:ascii="Times New Roman" w:hAnsi="Times New Roman" w:cs="Times New Roman"/>
          <w:b/>
          <w:sz w:val="28"/>
          <w:szCs w:val="28"/>
        </w:rPr>
        <w:t>all draft regulations associated with projects acquired through NCLT proceedings shall be dropped</w:t>
      </w:r>
      <w:r w:rsidRPr="00C80DF7">
        <w:rPr>
          <w:rFonts w:ascii="Times New Roman" w:hAnsi="Times New Roman" w:cs="Times New Roman"/>
          <w:sz w:val="28"/>
          <w:szCs w:val="28"/>
        </w:rPr>
        <w:t>.</w:t>
      </w:r>
    </w:p>
    <w:p w14:paraId="679810F8" w14:textId="77777777" w:rsidR="00C80DF7" w:rsidRPr="00C80DF7" w:rsidRDefault="00C80DF7" w:rsidP="00C80DF7">
      <w:pPr>
        <w:pStyle w:val="ListParagraph"/>
        <w:spacing w:line="480" w:lineRule="auto"/>
        <w:jc w:val="both"/>
        <w:rPr>
          <w:rFonts w:ascii="Times New Roman" w:hAnsi="Times New Roman" w:cs="Times New Roman"/>
          <w:sz w:val="28"/>
          <w:szCs w:val="28"/>
        </w:rPr>
      </w:pPr>
    </w:p>
    <w:p w14:paraId="4FCFEC82"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19 (6), it is to mention that the beneficiaries are different for different plants and once the assets are transferred one plant </w:t>
      </w:r>
      <w:r w:rsidRPr="00C80DF7">
        <w:rPr>
          <w:rFonts w:ascii="Times New Roman" w:hAnsi="Times New Roman" w:cs="Times New Roman"/>
          <w:sz w:val="28"/>
          <w:szCs w:val="28"/>
        </w:rPr>
        <w:lastRenderedPageBreak/>
        <w:t xml:space="preserve">to other, the same cannot be traceable and left unaccounted. Thus, </w:t>
      </w:r>
      <w:r w:rsidRPr="00C80DF7">
        <w:rPr>
          <w:rFonts w:ascii="Times New Roman" w:hAnsi="Times New Roman" w:cs="Times New Roman"/>
          <w:b/>
          <w:sz w:val="28"/>
          <w:szCs w:val="28"/>
        </w:rPr>
        <w:t>the assets moved out of plant shall be decapitalized from the source plant and capitalized to receiving plant</w:t>
      </w:r>
      <w:r w:rsidRPr="00C80DF7">
        <w:rPr>
          <w:rFonts w:ascii="Times New Roman" w:hAnsi="Times New Roman" w:cs="Times New Roman"/>
          <w:sz w:val="28"/>
          <w:szCs w:val="28"/>
        </w:rPr>
        <w:t xml:space="preserve">. In case the same is not considered, </w:t>
      </w:r>
      <w:proofErr w:type="gramStart"/>
      <w:r w:rsidRPr="00C80DF7">
        <w:rPr>
          <w:rFonts w:ascii="Times New Roman" w:hAnsi="Times New Roman" w:cs="Times New Roman"/>
          <w:b/>
          <w:sz w:val="28"/>
          <w:szCs w:val="28"/>
        </w:rPr>
        <w:t>in order to</w:t>
      </w:r>
      <w:proofErr w:type="gramEnd"/>
      <w:r w:rsidRPr="00C80DF7">
        <w:rPr>
          <w:rFonts w:ascii="Times New Roman" w:hAnsi="Times New Roman" w:cs="Times New Roman"/>
          <w:b/>
          <w:sz w:val="28"/>
          <w:szCs w:val="28"/>
        </w:rPr>
        <w:t xml:space="preserve"> bring transparency, the consolidated list of all assets transferred from one plant to other, for all plants, shall be obtained from parties</w:t>
      </w:r>
      <w:r w:rsidRPr="00C80DF7">
        <w:rPr>
          <w:rFonts w:ascii="Times New Roman" w:hAnsi="Times New Roman" w:cs="Times New Roman"/>
          <w:sz w:val="28"/>
          <w:szCs w:val="28"/>
        </w:rPr>
        <w:t>.</w:t>
      </w:r>
    </w:p>
    <w:p w14:paraId="76B11F13" w14:textId="77777777" w:rsidR="00C80DF7" w:rsidRPr="00C80DF7" w:rsidRDefault="00C80DF7" w:rsidP="00C80DF7">
      <w:pPr>
        <w:pStyle w:val="ListParagraph"/>
        <w:spacing w:line="480" w:lineRule="auto"/>
        <w:rPr>
          <w:rFonts w:ascii="Times New Roman" w:hAnsi="Times New Roman" w:cs="Times New Roman"/>
          <w:sz w:val="28"/>
          <w:szCs w:val="28"/>
        </w:rPr>
      </w:pPr>
    </w:p>
    <w:p w14:paraId="040212AB"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regulations 21, it is to mention that as the existing regulations provide for capitalization of IDC and IEDC till the actual COD of the plant, the same is incentivizing the time over run projects, at the cost of overburdening the public, unnecessarily. Accordingly, </w:t>
      </w:r>
      <w:r w:rsidRPr="00C80DF7">
        <w:rPr>
          <w:rFonts w:ascii="Times New Roman" w:hAnsi="Times New Roman" w:cs="Times New Roman"/>
          <w:b/>
          <w:sz w:val="28"/>
          <w:szCs w:val="28"/>
        </w:rPr>
        <w:t xml:space="preserve">capitalization of IDC and IEDCs shall be allowed </w:t>
      </w:r>
      <w:proofErr w:type="spellStart"/>
      <w:r w:rsidRPr="00C80DF7">
        <w:rPr>
          <w:rFonts w:ascii="Times New Roman" w:hAnsi="Times New Roman" w:cs="Times New Roman"/>
          <w:b/>
          <w:sz w:val="28"/>
          <w:szCs w:val="28"/>
        </w:rPr>
        <w:t>upto</w:t>
      </w:r>
      <w:proofErr w:type="spellEnd"/>
      <w:r w:rsidRPr="00C80DF7">
        <w:rPr>
          <w:rFonts w:ascii="Times New Roman" w:hAnsi="Times New Roman" w:cs="Times New Roman"/>
          <w:b/>
          <w:sz w:val="28"/>
          <w:szCs w:val="28"/>
        </w:rPr>
        <w:t xml:space="preserve"> SCOD only and thereafter, these may be reimbursed, on prudence check</w:t>
      </w:r>
      <w:r w:rsidRPr="00C80DF7">
        <w:rPr>
          <w:rFonts w:ascii="Times New Roman" w:hAnsi="Times New Roman" w:cs="Times New Roman"/>
          <w:sz w:val="28"/>
          <w:szCs w:val="28"/>
        </w:rPr>
        <w:t>.</w:t>
      </w:r>
    </w:p>
    <w:p w14:paraId="5E92D9D9" w14:textId="77777777" w:rsidR="00C80DF7" w:rsidRPr="00C80DF7" w:rsidRDefault="00C80DF7" w:rsidP="00C80DF7">
      <w:pPr>
        <w:spacing w:after="0" w:line="480" w:lineRule="auto"/>
        <w:jc w:val="both"/>
        <w:rPr>
          <w:rFonts w:ascii="Times New Roman" w:hAnsi="Times New Roman" w:cs="Times New Roman"/>
          <w:sz w:val="28"/>
          <w:szCs w:val="28"/>
        </w:rPr>
      </w:pPr>
    </w:p>
    <w:p w14:paraId="42BC4EB8"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22 on initial spares, it is to mention that the units are being standardized, </w:t>
      </w:r>
      <w:r w:rsidRPr="00C80DF7">
        <w:rPr>
          <w:rFonts w:ascii="Times New Roman" w:hAnsi="Times New Roman" w:cs="Times New Roman"/>
          <w:b/>
          <w:sz w:val="28"/>
          <w:szCs w:val="28"/>
        </w:rPr>
        <w:t>the provision of initial in terms of percentage of Plant &amp; Machinery is not rational</w:t>
      </w:r>
      <w:r w:rsidRPr="00C80DF7">
        <w:rPr>
          <w:rFonts w:ascii="Times New Roman" w:hAnsi="Times New Roman" w:cs="Times New Roman"/>
          <w:sz w:val="28"/>
          <w:szCs w:val="28"/>
        </w:rPr>
        <w:t xml:space="preserve">. Instead, </w:t>
      </w:r>
      <w:r w:rsidRPr="00C80DF7">
        <w:rPr>
          <w:rFonts w:ascii="Times New Roman" w:hAnsi="Times New Roman" w:cs="Times New Roman"/>
          <w:b/>
          <w:sz w:val="28"/>
          <w:szCs w:val="28"/>
        </w:rPr>
        <w:t>the same may be fixed and may be given on normative basis</w:t>
      </w:r>
      <w:r w:rsidRPr="00C80DF7">
        <w:rPr>
          <w:rFonts w:ascii="Times New Roman" w:hAnsi="Times New Roman" w:cs="Times New Roman"/>
          <w:sz w:val="28"/>
          <w:szCs w:val="28"/>
        </w:rPr>
        <w:t xml:space="preserve">. Otherwise, the higher plants with P &amp; M gets higher margin for initial spares and vice versa. In addition, if required, as the P &amp; M is purely associated with COD of the plant, </w:t>
      </w:r>
      <w:r w:rsidRPr="00C80DF7">
        <w:rPr>
          <w:rFonts w:ascii="Times New Roman" w:hAnsi="Times New Roman" w:cs="Times New Roman"/>
          <w:b/>
          <w:sz w:val="28"/>
          <w:szCs w:val="28"/>
        </w:rPr>
        <w:t>the cost as on COD of unit / plant shall be considered instead of any other date</w:t>
      </w:r>
      <w:r w:rsidRPr="00C80DF7">
        <w:rPr>
          <w:rFonts w:ascii="Times New Roman" w:hAnsi="Times New Roman" w:cs="Times New Roman"/>
          <w:sz w:val="28"/>
          <w:szCs w:val="28"/>
        </w:rPr>
        <w:t>.</w:t>
      </w:r>
    </w:p>
    <w:p w14:paraId="4D24D078" w14:textId="77777777" w:rsidR="00C80DF7" w:rsidRPr="00C80DF7" w:rsidRDefault="00C80DF7" w:rsidP="00C80DF7">
      <w:pPr>
        <w:pStyle w:val="ListParagraph"/>
        <w:spacing w:line="480" w:lineRule="auto"/>
        <w:rPr>
          <w:rFonts w:ascii="Times New Roman" w:hAnsi="Times New Roman" w:cs="Times New Roman"/>
          <w:sz w:val="28"/>
          <w:szCs w:val="28"/>
        </w:rPr>
      </w:pPr>
    </w:p>
    <w:p w14:paraId="185E6D7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w:t>
      </w:r>
      <w:r w:rsidRPr="00C80DF7">
        <w:rPr>
          <w:rFonts w:ascii="Times New Roman" w:hAnsi="Times New Roman" w:cs="Times New Roman"/>
          <w:b/>
          <w:sz w:val="28"/>
          <w:szCs w:val="28"/>
        </w:rPr>
        <w:t>regulation 24(1)(a)</w:t>
      </w:r>
      <w:r w:rsidRPr="00C80DF7">
        <w:rPr>
          <w:rFonts w:ascii="Times New Roman" w:hAnsi="Times New Roman" w:cs="Times New Roman"/>
          <w:sz w:val="28"/>
          <w:szCs w:val="28"/>
        </w:rPr>
        <w:t xml:space="preserve"> is to capitalization the expenditure associated with original scope of works but incurred after cut-off date. Therefore, the same </w:t>
      </w:r>
      <w:r w:rsidRPr="00C80DF7">
        <w:rPr>
          <w:rFonts w:ascii="Times New Roman" w:hAnsi="Times New Roman" w:cs="Times New Roman"/>
          <w:b/>
          <w:sz w:val="28"/>
          <w:szCs w:val="28"/>
        </w:rPr>
        <w:t>shall be considered under regulation 25 but not under 24</w:t>
      </w:r>
      <w:r w:rsidRPr="00C80DF7">
        <w:rPr>
          <w:rFonts w:ascii="Times New Roman" w:hAnsi="Times New Roman" w:cs="Times New Roman"/>
          <w:sz w:val="28"/>
          <w:szCs w:val="28"/>
        </w:rPr>
        <w:t>.</w:t>
      </w:r>
    </w:p>
    <w:p w14:paraId="7999B728" w14:textId="77777777" w:rsidR="00C80DF7" w:rsidRPr="00C80DF7" w:rsidRDefault="00C80DF7" w:rsidP="00C80DF7">
      <w:pPr>
        <w:pStyle w:val="ListParagraph"/>
        <w:spacing w:line="480" w:lineRule="auto"/>
        <w:rPr>
          <w:rFonts w:ascii="Times New Roman" w:hAnsi="Times New Roman" w:cs="Times New Roman"/>
          <w:sz w:val="28"/>
          <w:szCs w:val="28"/>
        </w:rPr>
      </w:pPr>
    </w:p>
    <w:p w14:paraId="1914665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24 (e) and 25 (b) for capitalization of expenditure which </w:t>
      </w:r>
      <w:proofErr w:type="gramStart"/>
      <w:r w:rsidRPr="00C80DF7">
        <w:rPr>
          <w:rFonts w:ascii="Times New Roman" w:hAnsi="Times New Roman" w:cs="Times New Roman"/>
          <w:sz w:val="28"/>
          <w:szCs w:val="28"/>
        </w:rPr>
        <w:t>is in compliance</w:t>
      </w:r>
      <w:proofErr w:type="gramEnd"/>
      <w:r w:rsidRPr="00C80DF7">
        <w:rPr>
          <w:rFonts w:ascii="Times New Roman" w:hAnsi="Times New Roman" w:cs="Times New Roman"/>
          <w:sz w:val="28"/>
          <w:szCs w:val="28"/>
        </w:rPr>
        <w:t xml:space="preserve"> of existing law but not part of original scope of works, it is to mention that </w:t>
      </w:r>
      <w:proofErr w:type="spellStart"/>
      <w:r w:rsidRPr="00C80DF7">
        <w:rPr>
          <w:rFonts w:ascii="Times New Roman" w:hAnsi="Times New Roman" w:cs="Times New Roman"/>
          <w:b/>
          <w:sz w:val="28"/>
          <w:szCs w:val="28"/>
        </w:rPr>
        <w:t>inspite</w:t>
      </w:r>
      <w:proofErr w:type="spellEnd"/>
      <w:r w:rsidRPr="00C80DF7">
        <w:rPr>
          <w:rFonts w:ascii="Times New Roman" w:hAnsi="Times New Roman" w:cs="Times New Roman"/>
          <w:b/>
          <w:sz w:val="28"/>
          <w:szCs w:val="28"/>
        </w:rPr>
        <w:t xml:space="preserve"> of the existing law, the same is not considered in original scope indicates that the same is not required for the plant operation</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 xml:space="preserve">Thus, implementation of existing law </w:t>
      </w:r>
      <w:proofErr w:type="gramStart"/>
      <w:r w:rsidRPr="00C80DF7">
        <w:rPr>
          <w:rFonts w:ascii="Times New Roman" w:hAnsi="Times New Roman" w:cs="Times New Roman"/>
          <w:b/>
          <w:sz w:val="28"/>
          <w:szCs w:val="28"/>
        </w:rPr>
        <w:t>subsequent to</w:t>
      </w:r>
      <w:proofErr w:type="gramEnd"/>
      <w:r w:rsidRPr="00C80DF7">
        <w:rPr>
          <w:rFonts w:ascii="Times New Roman" w:hAnsi="Times New Roman" w:cs="Times New Roman"/>
          <w:b/>
          <w:sz w:val="28"/>
          <w:szCs w:val="28"/>
        </w:rPr>
        <w:t xml:space="preserve"> investment approval only shall be considered</w:t>
      </w:r>
      <w:r w:rsidRPr="00C80DF7">
        <w:rPr>
          <w:rFonts w:ascii="Times New Roman" w:hAnsi="Times New Roman" w:cs="Times New Roman"/>
          <w:sz w:val="28"/>
          <w:szCs w:val="28"/>
        </w:rPr>
        <w:t>. Accordingly, these may be modified.</w:t>
      </w:r>
    </w:p>
    <w:p w14:paraId="3EA67477" w14:textId="77777777" w:rsidR="00C80DF7" w:rsidRPr="00C80DF7" w:rsidRDefault="00C80DF7" w:rsidP="00C80DF7">
      <w:pPr>
        <w:pStyle w:val="ListParagraph"/>
        <w:spacing w:line="480" w:lineRule="auto"/>
        <w:rPr>
          <w:rFonts w:ascii="Times New Roman" w:hAnsi="Times New Roman" w:cs="Times New Roman"/>
          <w:sz w:val="28"/>
          <w:szCs w:val="28"/>
        </w:rPr>
      </w:pPr>
    </w:p>
    <w:p w14:paraId="12CECBCE"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regulation 24, 25 and 26, it is noted that various </w:t>
      </w:r>
      <w:r w:rsidRPr="00C80DF7">
        <w:rPr>
          <w:rFonts w:ascii="Times New Roman" w:hAnsi="Times New Roman" w:cs="Times New Roman"/>
          <w:b/>
          <w:sz w:val="28"/>
          <w:szCs w:val="28"/>
        </w:rPr>
        <w:t xml:space="preserve">claims are allowed for capitalization, however, the IDC, IEDC, delay in execution of such works, cost </w:t>
      </w:r>
      <w:proofErr w:type="spellStart"/>
      <w:r w:rsidRPr="00C80DF7">
        <w:rPr>
          <w:rFonts w:ascii="Times New Roman" w:hAnsi="Times New Roman" w:cs="Times New Roman"/>
          <w:b/>
          <w:sz w:val="28"/>
          <w:szCs w:val="28"/>
        </w:rPr>
        <w:t>over run</w:t>
      </w:r>
      <w:proofErr w:type="spellEnd"/>
      <w:r w:rsidRPr="00C80DF7">
        <w:rPr>
          <w:rFonts w:ascii="Times New Roman" w:hAnsi="Times New Roman" w:cs="Times New Roman"/>
          <w:b/>
          <w:sz w:val="28"/>
          <w:szCs w:val="28"/>
        </w:rPr>
        <w:t xml:space="preserve"> etc, are not accounted for</w:t>
      </w:r>
      <w:r w:rsidRPr="00C80DF7">
        <w:rPr>
          <w:rFonts w:ascii="Times New Roman" w:hAnsi="Times New Roman" w:cs="Times New Roman"/>
          <w:sz w:val="28"/>
          <w:szCs w:val="28"/>
        </w:rPr>
        <w:t xml:space="preserve">. Further, the IDC and IEDC purely for under construction plants, </w:t>
      </w:r>
      <w:r w:rsidRPr="00C80DF7">
        <w:rPr>
          <w:rFonts w:ascii="Times New Roman" w:hAnsi="Times New Roman" w:cs="Times New Roman"/>
          <w:b/>
          <w:sz w:val="28"/>
          <w:szCs w:val="28"/>
        </w:rPr>
        <w:t>these may be either disallowed or allowed on reimbursement basis, after prudence check</w:t>
      </w:r>
      <w:r w:rsidRPr="00C80DF7">
        <w:rPr>
          <w:rFonts w:ascii="Times New Roman" w:hAnsi="Times New Roman" w:cs="Times New Roman"/>
          <w:sz w:val="28"/>
          <w:szCs w:val="28"/>
        </w:rPr>
        <w:t xml:space="preserve">, including time over run and cost </w:t>
      </w:r>
      <w:proofErr w:type="spellStart"/>
      <w:r w:rsidRPr="00C80DF7">
        <w:rPr>
          <w:rFonts w:ascii="Times New Roman" w:hAnsi="Times New Roman" w:cs="Times New Roman"/>
          <w:sz w:val="28"/>
          <w:szCs w:val="28"/>
        </w:rPr>
        <w:t>over run</w:t>
      </w:r>
      <w:proofErr w:type="spellEnd"/>
      <w:r w:rsidRPr="00C80DF7">
        <w:rPr>
          <w:rFonts w:ascii="Times New Roman" w:hAnsi="Times New Roman" w:cs="Times New Roman"/>
          <w:sz w:val="28"/>
          <w:szCs w:val="28"/>
        </w:rPr>
        <w:t>. Accordingly, these may be modified.</w:t>
      </w:r>
    </w:p>
    <w:p w14:paraId="226D57C2" w14:textId="77777777" w:rsidR="00C80DF7" w:rsidRPr="00C80DF7" w:rsidRDefault="00C80DF7" w:rsidP="00C80DF7">
      <w:pPr>
        <w:pStyle w:val="ListParagraph"/>
        <w:spacing w:line="480" w:lineRule="auto"/>
        <w:rPr>
          <w:rFonts w:ascii="Times New Roman" w:hAnsi="Times New Roman" w:cs="Times New Roman"/>
          <w:sz w:val="28"/>
          <w:szCs w:val="28"/>
        </w:rPr>
      </w:pPr>
    </w:p>
    <w:p w14:paraId="57CC709C"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The regulation 26(1)(f) providing for capitalization of works part of original scope of beyond cut-off. In this regard, it is to mention that the </w:t>
      </w:r>
      <w:r w:rsidRPr="00C80DF7">
        <w:rPr>
          <w:rFonts w:ascii="Times New Roman" w:hAnsi="Times New Roman" w:cs="Times New Roman"/>
          <w:b/>
          <w:sz w:val="28"/>
          <w:szCs w:val="28"/>
        </w:rPr>
        <w:t xml:space="preserve">original scope of works </w:t>
      </w:r>
      <w:proofErr w:type="gramStart"/>
      <w:r w:rsidRPr="00C80DF7">
        <w:rPr>
          <w:rFonts w:ascii="Times New Roman" w:hAnsi="Times New Roman" w:cs="Times New Roman"/>
          <w:b/>
          <w:sz w:val="28"/>
          <w:szCs w:val="28"/>
        </w:rPr>
        <w:t>are</w:t>
      </w:r>
      <w:proofErr w:type="gramEnd"/>
      <w:r w:rsidRPr="00C80DF7">
        <w:rPr>
          <w:rFonts w:ascii="Times New Roman" w:hAnsi="Times New Roman" w:cs="Times New Roman"/>
          <w:b/>
          <w:sz w:val="28"/>
          <w:szCs w:val="28"/>
        </w:rPr>
        <w:t xml:space="preserve"> primarily shall be completed prior to COD of the plant</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However</w:t>
      </w:r>
      <w:r w:rsidRPr="00C80DF7">
        <w:rPr>
          <w:rFonts w:ascii="Times New Roman" w:hAnsi="Times New Roman" w:cs="Times New Roman"/>
          <w:sz w:val="28"/>
          <w:szCs w:val="28"/>
        </w:rPr>
        <w:t xml:space="preserve">, the same are allowed </w:t>
      </w:r>
      <w:proofErr w:type="spellStart"/>
      <w:r w:rsidRPr="00C80DF7">
        <w:rPr>
          <w:rFonts w:ascii="Times New Roman" w:hAnsi="Times New Roman" w:cs="Times New Roman"/>
          <w:sz w:val="28"/>
          <w:szCs w:val="28"/>
        </w:rPr>
        <w:t>upto</w:t>
      </w:r>
      <w:proofErr w:type="spellEnd"/>
      <w:r w:rsidRPr="00C80DF7">
        <w:rPr>
          <w:rFonts w:ascii="Times New Roman" w:hAnsi="Times New Roman" w:cs="Times New Roman"/>
          <w:sz w:val="28"/>
          <w:szCs w:val="28"/>
        </w:rPr>
        <w:t xml:space="preserve"> cut-off date. </w:t>
      </w:r>
      <w:r w:rsidRPr="00C80DF7">
        <w:rPr>
          <w:rFonts w:ascii="Times New Roman" w:hAnsi="Times New Roman" w:cs="Times New Roman"/>
          <w:b/>
          <w:sz w:val="28"/>
          <w:szCs w:val="28"/>
        </w:rPr>
        <w:t>In contrast</w:t>
      </w:r>
      <w:r w:rsidRPr="00C80DF7">
        <w:rPr>
          <w:rFonts w:ascii="Times New Roman" w:hAnsi="Times New Roman" w:cs="Times New Roman"/>
          <w:sz w:val="28"/>
          <w:szCs w:val="28"/>
        </w:rPr>
        <w:t xml:space="preserve"> to this </w:t>
      </w:r>
      <w:r w:rsidRPr="00C80DF7">
        <w:rPr>
          <w:rFonts w:ascii="Times New Roman" w:hAnsi="Times New Roman" w:cs="Times New Roman"/>
          <w:b/>
          <w:sz w:val="28"/>
          <w:szCs w:val="28"/>
        </w:rPr>
        <w:t>the proposed regulation provides for capitalization beyond cutoff date</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If a work envisaged under original scope is not necessitated till the cut-off date, the same shall not have any impact on the operation of the plant</w:t>
      </w:r>
      <w:r w:rsidRPr="00C80DF7">
        <w:rPr>
          <w:rFonts w:ascii="Times New Roman" w:hAnsi="Times New Roman" w:cs="Times New Roman"/>
          <w:sz w:val="28"/>
          <w:szCs w:val="28"/>
        </w:rPr>
        <w:t xml:space="preserve">. Thus, </w:t>
      </w:r>
      <w:r w:rsidRPr="00C80DF7">
        <w:rPr>
          <w:rFonts w:ascii="Times New Roman" w:hAnsi="Times New Roman" w:cs="Times New Roman"/>
          <w:b/>
          <w:sz w:val="28"/>
          <w:szCs w:val="28"/>
        </w:rPr>
        <w:t>the provision is defeating the very purpose of COD as well as Cut-off date and encourage the capitalization of various assets, which might be part of original scope of works</w:t>
      </w:r>
      <w:r w:rsidRPr="00C80DF7">
        <w:rPr>
          <w:rFonts w:ascii="Times New Roman" w:hAnsi="Times New Roman" w:cs="Times New Roman"/>
          <w:sz w:val="28"/>
          <w:szCs w:val="28"/>
        </w:rPr>
        <w:t>. Thus, the same shall be dropped.</w:t>
      </w:r>
    </w:p>
    <w:p w14:paraId="59090748" w14:textId="77777777" w:rsidR="00C80DF7" w:rsidRPr="00C80DF7" w:rsidRDefault="00C80DF7" w:rsidP="00C80DF7">
      <w:pPr>
        <w:pStyle w:val="ListParagraph"/>
        <w:spacing w:line="480" w:lineRule="auto"/>
        <w:rPr>
          <w:rFonts w:ascii="Times New Roman" w:hAnsi="Times New Roman" w:cs="Times New Roman"/>
          <w:sz w:val="28"/>
          <w:szCs w:val="28"/>
        </w:rPr>
      </w:pPr>
    </w:p>
    <w:p w14:paraId="4A69439A"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26(h) providing capitalization of railway infrastructure and augmentation thereof, which is beyond original scope of works. In this regard, it is to mention that </w:t>
      </w:r>
      <w:r w:rsidRPr="00C80DF7">
        <w:rPr>
          <w:rFonts w:ascii="Times New Roman" w:hAnsi="Times New Roman" w:cs="Times New Roman"/>
          <w:b/>
          <w:sz w:val="28"/>
          <w:szCs w:val="28"/>
        </w:rPr>
        <w:t>the capitalization of works not envisaged in original scope jeopardize the accountability of original scope and have larger repercussions on fixed and variable charges</w:t>
      </w:r>
      <w:r w:rsidRPr="00C80DF7">
        <w:rPr>
          <w:rFonts w:ascii="Times New Roman" w:hAnsi="Times New Roman" w:cs="Times New Roman"/>
          <w:sz w:val="28"/>
          <w:szCs w:val="28"/>
        </w:rPr>
        <w:t xml:space="preserve">. As the same led to major deviation in cost envisaged in PPA, the same </w:t>
      </w:r>
      <w:r w:rsidRPr="00C80DF7">
        <w:rPr>
          <w:rFonts w:ascii="Times New Roman" w:hAnsi="Times New Roman" w:cs="Times New Roman"/>
          <w:b/>
          <w:sz w:val="28"/>
          <w:szCs w:val="28"/>
        </w:rPr>
        <w:t>may encourage beneficiaries to surrender the power or move out of the PPA</w:t>
      </w:r>
      <w:r w:rsidRPr="00C80DF7">
        <w:rPr>
          <w:rFonts w:ascii="Times New Roman" w:hAnsi="Times New Roman" w:cs="Times New Roman"/>
          <w:sz w:val="28"/>
          <w:szCs w:val="28"/>
        </w:rPr>
        <w:t xml:space="preserve">. Thus, these may </w:t>
      </w:r>
      <w:proofErr w:type="gramStart"/>
      <w:r w:rsidRPr="00C80DF7">
        <w:rPr>
          <w:rFonts w:ascii="Times New Roman" w:hAnsi="Times New Roman" w:cs="Times New Roman"/>
          <w:sz w:val="28"/>
          <w:szCs w:val="28"/>
        </w:rPr>
        <w:t>led</w:t>
      </w:r>
      <w:proofErr w:type="gramEnd"/>
      <w:r w:rsidRPr="00C80DF7">
        <w:rPr>
          <w:rFonts w:ascii="Times New Roman" w:hAnsi="Times New Roman" w:cs="Times New Roman"/>
          <w:sz w:val="28"/>
          <w:szCs w:val="28"/>
        </w:rPr>
        <w:t xml:space="preserve"> to market distortions.</w:t>
      </w:r>
    </w:p>
    <w:p w14:paraId="43533ABE" w14:textId="77777777" w:rsidR="00C80DF7" w:rsidRPr="00C80DF7" w:rsidRDefault="00C80DF7" w:rsidP="00C80DF7">
      <w:pPr>
        <w:pStyle w:val="ListParagraph"/>
        <w:spacing w:line="480" w:lineRule="auto"/>
        <w:rPr>
          <w:rFonts w:ascii="Times New Roman" w:hAnsi="Times New Roman" w:cs="Times New Roman"/>
          <w:sz w:val="28"/>
          <w:szCs w:val="28"/>
        </w:rPr>
      </w:pPr>
    </w:p>
    <w:p w14:paraId="6B017605"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The regulation 26(1)(</w:t>
      </w:r>
      <w:proofErr w:type="spellStart"/>
      <w:r w:rsidRPr="00C80DF7">
        <w:rPr>
          <w:rFonts w:ascii="Times New Roman" w:hAnsi="Times New Roman" w:cs="Times New Roman"/>
          <w:sz w:val="28"/>
          <w:szCs w:val="28"/>
        </w:rPr>
        <w:t>i</w:t>
      </w:r>
      <w:proofErr w:type="spellEnd"/>
      <w:r w:rsidRPr="00C80DF7">
        <w:rPr>
          <w:rFonts w:ascii="Times New Roman" w:hAnsi="Times New Roman" w:cs="Times New Roman"/>
          <w:sz w:val="28"/>
          <w:szCs w:val="28"/>
        </w:rPr>
        <w:t xml:space="preserve">) provided for capitalization on account of efficient operation. As </w:t>
      </w:r>
      <w:r w:rsidRPr="00C80DF7">
        <w:rPr>
          <w:rFonts w:ascii="Times New Roman" w:hAnsi="Times New Roman" w:cs="Times New Roman"/>
          <w:b/>
          <w:sz w:val="28"/>
          <w:szCs w:val="28"/>
        </w:rPr>
        <w:t>the efficient operation, benefits the entity, primarily the additional capitalization shall not be considered</w:t>
      </w:r>
      <w:r w:rsidRPr="00C80DF7">
        <w:rPr>
          <w:rFonts w:ascii="Times New Roman" w:hAnsi="Times New Roman" w:cs="Times New Roman"/>
          <w:sz w:val="28"/>
          <w:szCs w:val="28"/>
        </w:rPr>
        <w:t xml:space="preserve">. Further detailed cost benefit analysis may be considered prior to taking any decision on the same and in case of capitalization of assets for such purpose, the full benefits shall </w:t>
      </w:r>
      <w:proofErr w:type="gramStart"/>
      <w:r w:rsidRPr="00C80DF7">
        <w:rPr>
          <w:rFonts w:ascii="Times New Roman" w:hAnsi="Times New Roman" w:cs="Times New Roman"/>
          <w:sz w:val="28"/>
          <w:szCs w:val="28"/>
        </w:rPr>
        <w:t>passed</w:t>
      </w:r>
      <w:proofErr w:type="gramEnd"/>
      <w:r w:rsidRPr="00C80DF7">
        <w:rPr>
          <w:rFonts w:ascii="Times New Roman" w:hAnsi="Times New Roman" w:cs="Times New Roman"/>
          <w:sz w:val="28"/>
          <w:szCs w:val="28"/>
        </w:rPr>
        <w:t xml:space="preserve"> onto beneficiaries. In addition, </w:t>
      </w:r>
      <w:r w:rsidRPr="00C80DF7">
        <w:rPr>
          <w:rFonts w:ascii="Times New Roman" w:hAnsi="Times New Roman" w:cs="Times New Roman"/>
          <w:b/>
          <w:sz w:val="28"/>
          <w:szCs w:val="28"/>
        </w:rPr>
        <w:t>to avoid scrupulous claims, improvement in parameters over and above the norms provided only shall be considered</w:t>
      </w:r>
      <w:r w:rsidRPr="00C80DF7">
        <w:rPr>
          <w:rFonts w:ascii="Times New Roman" w:hAnsi="Times New Roman" w:cs="Times New Roman"/>
          <w:sz w:val="28"/>
          <w:szCs w:val="28"/>
        </w:rPr>
        <w:t xml:space="preserve"> for such claim.</w:t>
      </w:r>
    </w:p>
    <w:p w14:paraId="32198658" w14:textId="77777777" w:rsidR="00C80DF7" w:rsidRPr="00C80DF7" w:rsidRDefault="00C80DF7" w:rsidP="00C80DF7">
      <w:pPr>
        <w:pStyle w:val="ListParagraph"/>
        <w:spacing w:line="480" w:lineRule="auto"/>
        <w:rPr>
          <w:rFonts w:ascii="Times New Roman" w:hAnsi="Times New Roman" w:cs="Times New Roman"/>
          <w:sz w:val="28"/>
          <w:szCs w:val="28"/>
        </w:rPr>
      </w:pPr>
    </w:p>
    <w:p w14:paraId="1843A06F"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b/>
          <w:sz w:val="28"/>
          <w:szCs w:val="28"/>
        </w:rPr>
        <w:t>The regulation 27 mentioned for the ‘response of the beneficiary’ for R &amp; M</w:t>
      </w:r>
      <w:r w:rsidRPr="00C80DF7">
        <w:rPr>
          <w:rFonts w:ascii="Times New Roman" w:hAnsi="Times New Roman" w:cs="Times New Roman"/>
          <w:sz w:val="28"/>
          <w:szCs w:val="28"/>
        </w:rPr>
        <w:t xml:space="preserve">. In this regard, it is to mention that previous regulations provided for consent. As the beneficiaries are being end users, their consent is important rather than response. </w:t>
      </w:r>
      <w:proofErr w:type="gramStart"/>
      <w:r w:rsidRPr="00C80DF7">
        <w:rPr>
          <w:rFonts w:ascii="Times New Roman" w:hAnsi="Times New Roman" w:cs="Times New Roman"/>
          <w:sz w:val="28"/>
          <w:szCs w:val="28"/>
        </w:rPr>
        <w:t>Otherwise</w:t>
      </w:r>
      <w:proofErr w:type="gramEnd"/>
      <w:r w:rsidRPr="00C80DF7">
        <w:rPr>
          <w:rFonts w:ascii="Times New Roman" w:hAnsi="Times New Roman" w:cs="Times New Roman"/>
          <w:sz w:val="28"/>
          <w:szCs w:val="28"/>
        </w:rPr>
        <w:t xml:space="preserve"> the same lead to disputes and NPA. Accordingly, </w:t>
      </w:r>
      <w:r w:rsidRPr="00C80DF7">
        <w:rPr>
          <w:rFonts w:ascii="Times New Roman" w:hAnsi="Times New Roman" w:cs="Times New Roman"/>
          <w:b/>
          <w:sz w:val="28"/>
          <w:szCs w:val="28"/>
        </w:rPr>
        <w:t>the ‘Consent’ shall be restored</w:t>
      </w:r>
      <w:r w:rsidRPr="00C80DF7">
        <w:rPr>
          <w:rFonts w:ascii="Times New Roman" w:hAnsi="Times New Roman" w:cs="Times New Roman"/>
          <w:sz w:val="28"/>
          <w:szCs w:val="28"/>
        </w:rPr>
        <w:t>.</w:t>
      </w:r>
    </w:p>
    <w:p w14:paraId="756E7A38" w14:textId="77777777" w:rsidR="00C80DF7" w:rsidRPr="00C80DF7" w:rsidRDefault="00C80DF7" w:rsidP="00C80DF7">
      <w:pPr>
        <w:pStyle w:val="ListParagraph"/>
        <w:spacing w:line="480" w:lineRule="auto"/>
        <w:rPr>
          <w:rFonts w:ascii="Times New Roman" w:hAnsi="Times New Roman" w:cs="Times New Roman"/>
          <w:sz w:val="28"/>
          <w:szCs w:val="28"/>
        </w:rPr>
      </w:pPr>
    </w:p>
    <w:p w14:paraId="2A53A38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special allowance, it is to mention that the prevailing Regulations provides for recovery of 90 % of capital cost (10 % salvage value) within 15 years, but allow equity to be considered as 30 % till 25 years. </w:t>
      </w:r>
      <w:proofErr w:type="gramStart"/>
      <w:r w:rsidRPr="00C80DF7">
        <w:rPr>
          <w:rFonts w:ascii="Times New Roman" w:hAnsi="Times New Roman" w:cs="Times New Roman"/>
          <w:sz w:val="28"/>
          <w:szCs w:val="28"/>
        </w:rPr>
        <w:t>In spite of</w:t>
      </w:r>
      <w:proofErr w:type="gramEnd"/>
      <w:r w:rsidRPr="00C80DF7">
        <w:rPr>
          <w:rFonts w:ascii="Times New Roman" w:hAnsi="Times New Roman" w:cs="Times New Roman"/>
          <w:sz w:val="28"/>
          <w:szCs w:val="28"/>
        </w:rPr>
        <w:t xml:space="preserve"> this, after 25 years, the entity can avail special allowance in lieu of R &amp; M but equity continued to be maintained at 30 %. Thus, </w:t>
      </w:r>
      <w:r w:rsidRPr="00C80DF7">
        <w:rPr>
          <w:rFonts w:ascii="Times New Roman" w:hAnsi="Times New Roman" w:cs="Times New Roman"/>
          <w:b/>
          <w:sz w:val="28"/>
          <w:szCs w:val="28"/>
        </w:rPr>
        <w:t xml:space="preserve">the regulations provide </w:t>
      </w:r>
      <w:proofErr w:type="spellStart"/>
      <w:r w:rsidRPr="00C80DF7">
        <w:rPr>
          <w:rFonts w:ascii="Times New Roman" w:hAnsi="Times New Roman" w:cs="Times New Roman"/>
          <w:b/>
          <w:sz w:val="28"/>
          <w:szCs w:val="28"/>
        </w:rPr>
        <w:t>multifold</w:t>
      </w:r>
      <w:proofErr w:type="spellEnd"/>
      <w:r w:rsidRPr="00C80DF7">
        <w:rPr>
          <w:rFonts w:ascii="Times New Roman" w:hAnsi="Times New Roman" w:cs="Times New Roman"/>
          <w:b/>
          <w:sz w:val="28"/>
          <w:szCs w:val="28"/>
        </w:rPr>
        <w:t xml:space="preserve"> recovery for same asset, which is </w:t>
      </w:r>
      <w:r w:rsidRPr="00C80DF7">
        <w:rPr>
          <w:rFonts w:ascii="Times New Roman" w:hAnsi="Times New Roman" w:cs="Times New Roman"/>
          <w:b/>
          <w:sz w:val="28"/>
          <w:szCs w:val="28"/>
        </w:rPr>
        <w:lastRenderedPageBreak/>
        <w:t>burdening the consumers unnecessarily</w:t>
      </w:r>
      <w:r w:rsidRPr="00C80DF7">
        <w:rPr>
          <w:rFonts w:ascii="Times New Roman" w:hAnsi="Times New Roman" w:cs="Times New Roman"/>
          <w:sz w:val="28"/>
          <w:szCs w:val="28"/>
        </w:rPr>
        <w:t xml:space="preserve">. It is also to mention that the regulation 28 (4) of 2019, Tariff Regulations provides that Commission shall issue a detailed methodology for fund utilization towards R &amp; M but the subject methodology was not published till date, however, huge amounts were allowed under special allowance. Further, the draft regulation 28 (2) provides for special allowance at Rs. 10.75 lakh / MW per year, wherein, the previous regulations provided for 9.5 lakh / MW. In this regard it is to mention that </w:t>
      </w:r>
      <w:r w:rsidRPr="00C80DF7">
        <w:rPr>
          <w:rFonts w:ascii="Times New Roman" w:hAnsi="Times New Roman" w:cs="Times New Roman"/>
          <w:b/>
          <w:sz w:val="28"/>
          <w:szCs w:val="28"/>
        </w:rPr>
        <w:t>the utilization of these allowance as on date, even very old plants, is very poor and as low as 1 – 2 %, in some cases</w:t>
      </w:r>
      <w:r w:rsidRPr="00C80DF7">
        <w:rPr>
          <w:rFonts w:ascii="Times New Roman" w:hAnsi="Times New Roman" w:cs="Times New Roman"/>
          <w:sz w:val="28"/>
          <w:szCs w:val="28"/>
        </w:rPr>
        <w:t xml:space="preserve">. </w:t>
      </w:r>
      <w:proofErr w:type="spellStart"/>
      <w:r w:rsidRPr="00C80DF7">
        <w:rPr>
          <w:rFonts w:ascii="Times New Roman" w:hAnsi="Times New Roman" w:cs="Times New Roman"/>
          <w:sz w:val="28"/>
          <w:szCs w:val="28"/>
        </w:rPr>
        <w:t>Inspite</w:t>
      </w:r>
      <w:proofErr w:type="spellEnd"/>
      <w:r w:rsidRPr="00C80DF7">
        <w:rPr>
          <w:rFonts w:ascii="Times New Roman" w:hAnsi="Times New Roman" w:cs="Times New Roman"/>
          <w:sz w:val="28"/>
          <w:szCs w:val="28"/>
        </w:rPr>
        <w:t xml:space="preserve"> of such reality, </w:t>
      </w:r>
      <w:r w:rsidRPr="00C80DF7">
        <w:rPr>
          <w:rFonts w:ascii="Times New Roman" w:hAnsi="Times New Roman" w:cs="Times New Roman"/>
          <w:b/>
          <w:sz w:val="28"/>
          <w:szCs w:val="28"/>
        </w:rPr>
        <w:t>instead of tightening the norms and make the entities accountable, on contrary these were increased. The same is illogical and unfound</w:t>
      </w:r>
      <w:r w:rsidRPr="00C80DF7">
        <w:rPr>
          <w:rFonts w:ascii="Times New Roman" w:hAnsi="Times New Roman" w:cs="Times New Roman"/>
          <w:sz w:val="28"/>
          <w:szCs w:val="28"/>
        </w:rPr>
        <w:t xml:space="preserve">. Further, </w:t>
      </w:r>
      <w:proofErr w:type="spellStart"/>
      <w:r w:rsidRPr="00C80DF7">
        <w:rPr>
          <w:rFonts w:ascii="Times New Roman" w:hAnsi="Times New Roman" w:cs="Times New Roman"/>
          <w:b/>
          <w:sz w:val="28"/>
          <w:szCs w:val="28"/>
        </w:rPr>
        <w:t>inspite</w:t>
      </w:r>
      <w:proofErr w:type="spellEnd"/>
      <w:r w:rsidRPr="00C80DF7">
        <w:rPr>
          <w:rFonts w:ascii="Times New Roman" w:hAnsi="Times New Roman" w:cs="Times New Roman"/>
          <w:b/>
          <w:sz w:val="28"/>
          <w:szCs w:val="28"/>
        </w:rPr>
        <w:t xml:space="preserve"> the special allowance </w:t>
      </w:r>
      <w:proofErr w:type="gramStart"/>
      <w:r w:rsidRPr="00C80DF7">
        <w:rPr>
          <w:rFonts w:ascii="Times New Roman" w:hAnsi="Times New Roman" w:cs="Times New Roman"/>
          <w:b/>
          <w:sz w:val="28"/>
          <w:szCs w:val="28"/>
        </w:rPr>
        <w:t>are</w:t>
      </w:r>
      <w:proofErr w:type="gramEnd"/>
      <w:r w:rsidRPr="00C80DF7">
        <w:rPr>
          <w:rFonts w:ascii="Times New Roman" w:hAnsi="Times New Roman" w:cs="Times New Roman"/>
          <w:b/>
          <w:sz w:val="28"/>
          <w:szCs w:val="28"/>
        </w:rPr>
        <w:t xml:space="preserve"> hefty but not yielding any additional benefit to beneficiaries, there is a need to review for the continuation of such allowance and / or reduction in such allowance and consider the plants after 25 years also at par with plant before useful life</w:t>
      </w:r>
      <w:r w:rsidRPr="00C80DF7">
        <w:rPr>
          <w:rFonts w:ascii="Times New Roman" w:hAnsi="Times New Roman" w:cs="Times New Roman"/>
          <w:sz w:val="28"/>
          <w:szCs w:val="28"/>
        </w:rPr>
        <w:t xml:space="preserve">. In case the allowance is proposed to be continued, as the assets were fully depreciated, prior to special allowance, </w:t>
      </w:r>
      <w:r w:rsidRPr="00C80DF7">
        <w:rPr>
          <w:rFonts w:ascii="Times New Roman" w:hAnsi="Times New Roman" w:cs="Times New Roman"/>
          <w:b/>
          <w:sz w:val="28"/>
          <w:szCs w:val="28"/>
        </w:rPr>
        <w:t xml:space="preserve">the equity shall be recomputed </w:t>
      </w:r>
      <w:proofErr w:type="gramStart"/>
      <w:r w:rsidRPr="00C80DF7">
        <w:rPr>
          <w:rFonts w:ascii="Times New Roman" w:hAnsi="Times New Roman" w:cs="Times New Roman"/>
          <w:b/>
          <w:sz w:val="28"/>
          <w:szCs w:val="28"/>
        </w:rPr>
        <w:t>on the basis of</w:t>
      </w:r>
      <w:proofErr w:type="gramEnd"/>
      <w:r w:rsidRPr="00C80DF7">
        <w:rPr>
          <w:rFonts w:ascii="Times New Roman" w:hAnsi="Times New Roman" w:cs="Times New Roman"/>
          <w:b/>
          <w:sz w:val="28"/>
          <w:szCs w:val="28"/>
        </w:rPr>
        <w:t xml:space="preserve"> new capital cost and the AFC determined shall be adjusted from the balance special allowance</w:t>
      </w:r>
      <w:r w:rsidRPr="00C80DF7">
        <w:rPr>
          <w:rFonts w:ascii="Times New Roman" w:hAnsi="Times New Roman" w:cs="Times New Roman"/>
          <w:sz w:val="28"/>
          <w:szCs w:val="28"/>
        </w:rPr>
        <w:t>.</w:t>
      </w:r>
    </w:p>
    <w:p w14:paraId="65B4CB74" w14:textId="77777777" w:rsidR="00C80DF7" w:rsidRPr="00C80DF7" w:rsidRDefault="00C80DF7" w:rsidP="00C80DF7">
      <w:pPr>
        <w:pStyle w:val="ListParagraph"/>
        <w:spacing w:line="480" w:lineRule="auto"/>
        <w:rPr>
          <w:rFonts w:ascii="Times New Roman" w:hAnsi="Times New Roman" w:cs="Times New Roman"/>
          <w:sz w:val="28"/>
          <w:szCs w:val="28"/>
        </w:rPr>
      </w:pPr>
    </w:p>
    <w:p w14:paraId="63EE0C70"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The regulation 30 mention the applicable </w:t>
      </w:r>
      <w:proofErr w:type="spellStart"/>
      <w:r w:rsidRPr="00C80DF7">
        <w:rPr>
          <w:rFonts w:ascii="Times New Roman" w:hAnsi="Times New Roman" w:cs="Times New Roman"/>
          <w:sz w:val="28"/>
          <w:szCs w:val="28"/>
        </w:rPr>
        <w:t>RoE</w:t>
      </w:r>
      <w:proofErr w:type="spellEnd"/>
      <w:r w:rsidRPr="00C80DF7">
        <w:rPr>
          <w:rFonts w:ascii="Times New Roman" w:hAnsi="Times New Roman" w:cs="Times New Roman"/>
          <w:sz w:val="28"/>
          <w:szCs w:val="28"/>
        </w:rPr>
        <w:t xml:space="preserve"> for different entities. In this regard, it is to mention that </w:t>
      </w:r>
      <w:r w:rsidRPr="00C80DF7">
        <w:rPr>
          <w:rFonts w:ascii="Times New Roman" w:hAnsi="Times New Roman" w:cs="Times New Roman"/>
          <w:b/>
          <w:sz w:val="28"/>
          <w:szCs w:val="28"/>
        </w:rPr>
        <w:t xml:space="preserve">the fixed number of </w:t>
      </w:r>
      <w:proofErr w:type="spellStart"/>
      <w:r w:rsidRPr="00C80DF7">
        <w:rPr>
          <w:rFonts w:ascii="Times New Roman" w:hAnsi="Times New Roman" w:cs="Times New Roman"/>
          <w:b/>
          <w:sz w:val="28"/>
          <w:szCs w:val="28"/>
        </w:rPr>
        <w:t>RoE</w:t>
      </w:r>
      <w:proofErr w:type="spellEnd"/>
      <w:r w:rsidRPr="00C80DF7">
        <w:rPr>
          <w:rFonts w:ascii="Times New Roman" w:hAnsi="Times New Roman" w:cs="Times New Roman"/>
          <w:b/>
          <w:sz w:val="28"/>
          <w:szCs w:val="28"/>
        </w:rPr>
        <w:t xml:space="preserve"> is unfound and provides unwarranted advantage to utilities</w:t>
      </w:r>
      <w:r w:rsidRPr="00C80DF7">
        <w:rPr>
          <w:rFonts w:ascii="Times New Roman" w:hAnsi="Times New Roman" w:cs="Times New Roman"/>
          <w:sz w:val="28"/>
          <w:szCs w:val="28"/>
        </w:rPr>
        <w:t xml:space="preserve">. In the era of globalization and neutral market, </w:t>
      </w:r>
      <w:r w:rsidRPr="00C80DF7">
        <w:rPr>
          <w:rFonts w:ascii="Times New Roman" w:hAnsi="Times New Roman" w:cs="Times New Roman"/>
          <w:b/>
          <w:sz w:val="28"/>
          <w:szCs w:val="28"/>
        </w:rPr>
        <w:t xml:space="preserve">the </w:t>
      </w:r>
      <w:proofErr w:type="spellStart"/>
      <w:r w:rsidRPr="00C80DF7">
        <w:rPr>
          <w:rFonts w:ascii="Times New Roman" w:hAnsi="Times New Roman" w:cs="Times New Roman"/>
          <w:b/>
          <w:sz w:val="28"/>
          <w:szCs w:val="28"/>
        </w:rPr>
        <w:t>RoE</w:t>
      </w:r>
      <w:proofErr w:type="spellEnd"/>
      <w:r w:rsidRPr="00C80DF7">
        <w:rPr>
          <w:rFonts w:ascii="Times New Roman" w:hAnsi="Times New Roman" w:cs="Times New Roman"/>
          <w:b/>
          <w:sz w:val="28"/>
          <w:szCs w:val="28"/>
        </w:rPr>
        <w:t xml:space="preserve"> may be linked to market / bank rate</w:t>
      </w:r>
      <w:r w:rsidRPr="00C80DF7">
        <w:rPr>
          <w:rFonts w:ascii="Times New Roman" w:hAnsi="Times New Roman" w:cs="Times New Roman"/>
          <w:sz w:val="28"/>
          <w:szCs w:val="28"/>
        </w:rPr>
        <w:t>.</w:t>
      </w:r>
    </w:p>
    <w:p w14:paraId="3E6002B9" w14:textId="77777777" w:rsidR="00C80DF7" w:rsidRPr="00C80DF7" w:rsidRDefault="00C80DF7" w:rsidP="00C80DF7">
      <w:pPr>
        <w:pStyle w:val="ListParagraph"/>
        <w:spacing w:line="480" w:lineRule="auto"/>
        <w:rPr>
          <w:rFonts w:ascii="Times New Roman" w:hAnsi="Times New Roman" w:cs="Times New Roman"/>
          <w:sz w:val="28"/>
          <w:szCs w:val="28"/>
        </w:rPr>
      </w:pPr>
    </w:p>
    <w:p w14:paraId="04554B7A"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34 for ‘Interest on Working Capital’, it is to mention that though the Commission acknowledges that PLF is reducing year on year and provides certain compensation for such cases, it continues to allow the working capital for NAPAF (85 %). Further, although regulations provided for working capital to maintain coal stock, lack of actual coal stock at plants led to </w:t>
      </w:r>
      <w:r w:rsidRPr="00C80DF7">
        <w:rPr>
          <w:rFonts w:ascii="Times New Roman" w:hAnsi="Times New Roman" w:cs="Times New Roman"/>
          <w:b/>
          <w:sz w:val="28"/>
          <w:szCs w:val="28"/>
        </w:rPr>
        <w:t>recent coal crisis</w:t>
      </w:r>
      <w:r w:rsidRPr="00C80DF7">
        <w:rPr>
          <w:rFonts w:ascii="Times New Roman" w:hAnsi="Times New Roman" w:cs="Times New Roman"/>
          <w:sz w:val="28"/>
          <w:szCs w:val="28"/>
        </w:rPr>
        <w:t xml:space="preserve"> and necessitated for urgent imports and abnormal surge in energy charges thereof. The </w:t>
      </w:r>
      <w:r w:rsidRPr="00C80DF7">
        <w:rPr>
          <w:rFonts w:ascii="Times New Roman" w:hAnsi="Times New Roman" w:cs="Times New Roman"/>
          <w:b/>
          <w:sz w:val="28"/>
          <w:szCs w:val="28"/>
        </w:rPr>
        <w:t>Ministry of Power under section 107 of Electricity Act, 2003 has given directions to Commission</w:t>
      </w:r>
      <w:r w:rsidRPr="00C80DF7">
        <w:rPr>
          <w:rFonts w:ascii="Times New Roman" w:hAnsi="Times New Roman" w:cs="Times New Roman"/>
          <w:sz w:val="28"/>
          <w:szCs w:val="28"/>
        </w:rPr>
        <w:t xml:space="preserve"> to allow blending of imported coal beyond specified limit to allow higher ECR and impose penalty on plants, which </w:t>
      </w:r>
      <w:proofErr w:type="gramStart"/>
      <w:r w:rsidRPr="00C80DF7">
        <w:rPr>
          <w:rFonts w:ascii="Times New Roman" w:hAnsi="Times New Roman" w:cs="Times New Roman"/>
          <w:sz w:val="28"/>
          <w:szCs w:val="28"/>
        </w:rPr>
        <w:t>don’t</w:t>
      </w:r>
      <w:proofErr w:type="gramEnd"/>
      <w:r w:rsidRPr="00C80DF7">
        <w:rPr>
          <w:rFonts w:ascii="Times New Roman" w:hAnsi="Times New Roman" w:cs="Times New Roman"/>
          <w:sz w:val="28"/>
          <w:szCs w:val="28"/>
        </w:rPr>
        <w:t xml:space="preserve"> maintain specified coal stock norms. However, Commission allowed the higher blending of imported coal and </w:t>
      </w:r>
      <w:proofErr w:type="spellStart"/>
      <w:r w:rsidRPr="00C80DF7">
        <w:rPr>
          <w:rFonts w:ascii="Times New Roman" w:hAnsi="Times New Roman" w:cs="Times New Roman"/>
          <w:sz w:val="28"/>
          <w:szCs w:val="28"/>
        </w:rPr>
        <w:t>inspite</w:t>
      </w:r>
      <w:proofErr w:type="spellEnd"/>
      <w:r w:rsidRPr="00C80DF7">
        <w:rPr>
          <w:rFonts w:ascii="Times New Roman" w:hAnsi="Times New Roman" w:cs="Times New Roman"/>
          <w:sz w:val="28"/>
          <w:szCs w:val="28"/>
        </w:rPr>
        <w:t xml:space="preserve"> of providing working capital for the coal stock, it has</w:t>
      </w:r>
      <w:r w:rsidRPr="00C80DF7">
        <w:rPr>
          <w:rFonts w:ascii="Times New Roman" w:hAnsi="Times New Roman" w:cs="Times New Roman"/>
          <w:b/>
          <w:sz w:val="28"/>
          <w:szCs w:val="28"/>
        </w:rPr>
        <w:t xml:space="preserve"> not taken any action to ensure the entities maintain the prescribed coal stocks, including a penalty on the plants violating specified coal stock norms</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Accordingly,</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 xml:space="preserve">the working capital shall not be allowed on assumptions but computed as per actuals i.e. </w:t>
      </w:r>
      <w:r w:rsidRPr="00C80DF7">
        <w:rPr>
          <w:rFonts w:ascii="Times New Roman" w:hAnsi="Times New Roman" w:cs="Times New Roman"/>
          <w:b/>
          <w:sz w:val="28"/>
          <w:szCs w:val="28"/>
        </w:rPr>
        <w:lastRenderedPageBreak/>
        <w:t>Actual Advance given to coal supplier, Actual Coal / lignite / Gas Stock maintained, actual PLF, actual O &amp; M etc</w:t>
      </w:r>
      <w:r w:rsidRPr="00C80DF7">
        <w:rPr>
          <w:rFonts w:ascii="Times New Roman" w:hAnsi="Times New Roman" w:cs="Times New Roman"/>
          <w:sz w:val="28"/>
          <w:szCs w:val="28"/>
        </w:rPr>
        <w:t xml:space="preserve">, Further, as the consumption of maintenance spares, </w:t>
      </w:r>
      <w:proofErr w:type="gramStart"/>
      <w:r w:rsidRPr="00C80DF7">
        <w:rPr>
          <w:rFonts w:ascii="Times New Roman" w:hAnsi="Times New Roman" w:cs="Times New Roman"/>
          <w:sz w:val="28"/>
          <w:szCs w:val="28"/>
        </w:rPr>
        <w:t>don’t</w:t>
      </w:r>
      <w:proofErr w:type="gramEnd"/>
      <w:r w:rsidRPr="00C80DF7">
        <w:rPr>
          <w:rFonts w:ascii="Times New Roman" w:hAnsi="Times New Roman" w:cs="Times New Roman"/>
          <w:sz w:val="28"/>
          <w:szCs w:val="28"/>
        </w:rPr>
        <w:t xml:space="preserve"> have any correlation with water charges and security charges, these shall be excluded in determining amount associated with maintenance spares. In addition, </w:t>
      </w:r>
      <w:r w:rsidRPr="00C80DF7">
        <w:rPr>
          <w:rFonts w:ascii="Times New Roman" w:hAnsi="Times New Roman" w:cs="Times New Roman"/>
          <w:b/>
          <w:sz w:val="28"/>
          <w:szCs w:val="28"/>
        </w:rPr>
        <w:t xml:space="preserve">the </w:t>
      </w:r>
      <w:proofErr w:type="spellStart"/>
      <w:r w:rsidRPr="00C80DF7">
        <w:rPr>
          <w:rFonts w:ascii="Times New Roman" w:hAnsi="Times New Roman" w:cs="Times New Roman"/>
          <w:b/>
          <w:sz w:val="28"/>
          <w:szCs w:val="28"/>
        </w:rPr>
        <w:t>RoE</w:t>
      </w:r>
      <w:proofErr w:type="spellEnd"/>
      <w:r w:rsidRPr="00C80DF7">
        <w:rPr>
          <w:rFonts w:ascii="Times New Roman" w:hAnsi="Times New Roman" w:cs="Times New Roman"/>
          <w:b/>
          <w:sz w:val="28"/>
          <w:szCs w:val="28"/>
        </w:rPr>
        <w:t xml:space="preserve"> as well as Depreciation</w:t>
      </w:r>
      <w:r w:rsidRPr="00C80DF7">
        <w:rPr>
          <w:rFonts w:ascii="Times New Roman" w:hAnsi="Times New Roman" w:cs="Times New Roman"/>
          <w:sz w:val="28"/>
          <w:szCs w:val="28"/>
        </w:rPr>
        <w:t xml:space="preserve"> </w:t>
      </w:r>
      <w:proofErr w:type="gramStart"/>
      <w:r w:rsidRPr="00C80DF7">
        <w:rPr>
          <w:rFonts w:ascii="Times New Roman" w:hAnsi="Times New Roman" w:cs="Times New Roman"/>
          <w:sz w:val="28"/>
          <w:szCs w:val="28"/>
        </w:rPr>
        <w:t>don’t</w:t>
      </w:r>
      <w:proofErr w:type="gramEnd"/>
      <w:r w:rsidRPr="00C80DF7">
        <w:rPr>
          <w:rFonts w:ascii="Times New Roman" w:hAnsi="Times New Roman" w:cs="Times New Roman"/>
          <w:sz w:val="28"/>
          <w:szCs w:val="28"/>
        </w:rPr>
        <w:t xml:space="preserve"> involve any working capital the same </w:t>
      </w:r>
      <w:r w:rsidRPr="00C80DF7">
        <w:rPr>
          <w:rFonts w:ascii="Times New Roman" w:hAnsi="Times New Roman" w:cs="Times New Roman"/>
          <w:b/>
          <w:sz w:val="28"/>
          <w:szCs w:val="28"/>
        </w:rPr>
        <w:t>shall not be considered in computation of working capital</w:t>
      </w:r>
      <w:r w:rsidRPr="00C80DF7">
        <w:rPr>
          <w:rFonts w:ascii="Times New Roman" w:hAnsi="Times New Roman" w:cs="Times New Roman"/>
          <w:sz w:val="28"/>
          <w:szCs w:val="28"/>
        </w:rPr>
        <w:t>.</w:t>
      </w:r>
    </w:p>
    <w:p w14:paraId="573D39BF" w14:textId="77777777" w:rsidR="00C80DF7" w:rsidRPr="00C80DF7" w:rsidRDefault="00C80DF7" w:rsidP="00C80DF7">
      <w:pPr>
        <w:pStyle w:val="ListParagraph"/>
        <w:spacing w:after="0" w:line="480" w:lineRule="auto"/>
        <w:jc w:val="both"/>
        <w:rPr>
          <w:rFonts w:ascii="Times New Roman" w:hAnsi="Times New Roman" w:cs="Times New Roman"/>
          <w:sz w:val="28"/>
          <w:szCs w:val="28"/>
        </w:rPr>
      </w:pPr>
    </w:p>
    <w:p w14:paraId="62DD3797"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36 provide for O &amp; M expenses. In this regard, it is noted that the </w:t>
      </w:r>
      <w:r w:rsidRPr="00C80DF7">
        <w:rPr>
          <w:rFonts w:ascii="Times New Roman" w:hAnsi="Times New Roman" w:cs="Times New Roman"/>
          <w:b/>
          <w:sz w:val="28"/>
          <w:szCs w:val="28"/>
        </w:rPr>
        <w:t>actual O &amp; M expenses of various utilities for last few years is lower than norms allowed</w:t>
      </w:r>
      <w:r w:rsidRPr="00C80DF7">
        <w:rPr>
          <w:rFonts w:ascii="Times New Roman" w:hAnsi="Times New Roman" w:cs="Times New Roman"/>
          <w:sz w:val="28"/>
          <w:szCs w:val="28"/>
        </w:rPr>
        <w:t xml:space="preserve"> by Commission. Accordingly, the wage revision was also not allowed. </w:t>
      </w:r>
      <w:r w:rsidRPr="00C80DF7">
        <w:rPr>
          <w:rFonts w:ascii="Times New Roman" w:hAnsi="Times New Roman" w:cs="Times New Roman"/>
          <w:b/>
          <w:sz w:val="28"/>
          <w:szCs w:val="28"/>
        </w:rPr>
        <w:t>In contrast</w:t>
      </w:r>
      <w:r w:rsidRPr="00C80DF7">
        <w:rPr>
          <w:rFonts w:ascii="Times New Roman" w:hAnsi="Times New Roman" w:cs="Times New Roman"/>
          <w:sz w:val="28"/>
          <w:szCs w:val="28"/>
        </w:rPr>
        <w:t xml:space="preserve"> to this, </w:t>
      </w:r>
      <w:r w:rsidRPr="00C80DF7">
        <w:rPr>
          <w:rFonts w:ascii="Times New Roman" w:hAnsi="Times New Roman" w:cs="Times New Roman"/>
          <w:b/>
          <w:sz w:val="28"/>
          <w:szCs w:val="28"/>
        </w:rPr>
        <w:t>the norms were increased and the escalation given was enormous</w:t>
      </w:r>
      <w:r w:rsidRPr="00C80DF7">
        <w:rPr>
          <w:rFonts w:ascii="Times New Roman" w:hAnsi="Times New Roman" w:cs="Times New Roman"/>
          <w:sz w:val="28"/>
          <w:szCs w:val="28"/>
        </w:rPr>
        <w:t xml:space="preserve">. The head wise actual expenses of various plants shall be reviewed </w:t>
      </w:r>
      <w:proofErr w:type="gramStart"/>
      <w:r w:rsidRPr="00C80DF7">
        <w:rPr>
          <w:rFonts w:ascii="Times New Roman" w:hAnsi="Times New Roman" w:cs="Times New Roman"/>
          <w:sz w:val="28"/>
          <w:szCs w:val="28"/>
        </w:rPr>
        <w:t>and also</w:t>
      </w:r>
      <w:proofErr w:type="gramEnd"/>
      <w:r w:rsidRPr="00C80DF7">
        <w:rPr>
          <w:rFonts w:ascii="Times New Roman" w:hAnsi="Times New Roman" w:cs="Times New Roman"/>
          <w:sz w:val="28"/>
          <w:szCs w:val="28"/>
        </w:rPr>
        <w:t xml:space="preserve"> the same hall be </w:t>
      </w:r>
      <w:r w:rsidRPr="00C80DF7">
        <w:rPr>
          <w:rFonts w:ascii="Times New Roman" w:hAnsi="Times New Roman" w:cs="Times New Roman"/>
          <w:b/>
          <w:sz w:val="28"/>
          <w:szCs w:val="28"/>
        </w:rPr>
        <w:t>compared with better performing plants / assets of private and states</w:t>
      </w:r>
      <w:r w:rsidRPr="00C80DF7">
        <w:rPr>
          <w:rFonts w:ascii="Times New Roman" w:hAnsi="Times New Roman" w:cs="Times New Roman"/>
          <w:sz w:val="28"/>
          <w:szCs w:val="28"/>
        </w:rPr>
        <w:t xml:space="preserve">. Thus, the </w:t>
      </w:r>
      <w:r w:rsidRPr="00C80DF7">
        <w:rPr>
          <w:rFonts w:ascii="Times New Roman" w:hAnsi="Times New Roman" w:cs="Times New Roman"/>
          <w:b/>
          <w:sz w:val="28"/>
          <w:szCs w:val="28"/>
        </w:rPr>
        <w:t>norms shall be realistic</w:t>
      </w:r>
      <w:r w:rsidRPr="00C80DF7">
        <w:rPr>
          <w:rFonts w:ascii="Times New Roman" w:hAnsi="Times New Roman" w:cs="Times New Roman"/>
          <w:sz w:val="28"/>
          <w:szCs w:val="28"/>
        </w:rPr>
        <w:t>. Accordingly, the norms may be reduced.</w:t>
      </w:r>
    </w:p>
    <w:p w14:paraId="5BAA8893" w14:textId="77777777" w:rsidR="00C80DF7" w:rsidRPr="00C80DF7" w:rsidRDefault="00C80DF7" w:rsidP="00C80DF7">
      <w:pPr>
        <w:pStyle w:val="ListParagraph"/>
        <w:spacing w:line="480" w:lineRule="auto"/>
        <w:rPr>
          <w:rFonts w:ascii="Times New Roman" w:hAnsi="Times New Roman" w:cs="Times New Roman"/>
          <w:sz w:val="28"/>
          <w:szCs w:val="28"/>
        </w:rPr>
      </w:pPr>
    </w:p>
    <w:p w14:paraId="38465EBF"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36 (6) provides for water charges. In this regard, it is to mention that the </w:t>
      </w:r>
      <w:r w:rsidRPr="00C80DF7">
        <w:rPr>
          <w:rFonts w:ascii="Times New Roman" w:hAnsi="Times New Roman" w:cs="Times New Roman"/>
          <w:b/>
          <w:sz w:val="28"/>
          <w:szCs w:val="28"/>
        </w:rPr>
        <w:t xml:space="preserve">water consumption is dependent on generation and </w:t>
      </w:r>
      <w:proofErr w:type="spellStart"/>
      <w:r w:rsidRPr="00C80DF7">
        <w:rPr>
          <w:rFonts w:ascii="Times New Roman" w:hAnsi="Times New Roman" w:cs="Times New Roman"/>
          <w:b/>
          <w:sz w:val="28"/>
          <w:szCs w:val="28"/>
        </w:rPr>
        <w:t>MoEF</w:t>
      </w:r>
      <w:proofErr w:type="spellEnd"/>
      <w:r w:rsidRPr="00C80DF7">
        <w:rPr>
          <w:rFonts w:ascii="Times New Roman" w:hAnsi="Times New Roman" w:cs="Times New Roman"/>
          <w:b/>
          <w:sz w:val="28"/>
          <w:szCs w:val="28"/>
        </w:rPr>
        <w:t xml:space="preserve">&amp; CC norms provide for 3.0 – 3.5 m3 / </w:t>
      </w:r>
      <w:proofErr w:type="spellStart"/>
      <w:r w:rsidRPr="00C80DF7">
        <w:rPr>
          <w:rFonts w:ascii="Times New Roman" w:hAnsi="Times New Roman" w:cs="Times New Roman"/>
          <w:b/>
          <w:sz w:val="28"/>
          <w:szCs w:val="28"/>
        </w:rPr>
        <w:t>MWhr</w:t>
      </w:r>
      <w:proofErr w:type="spellEnd"/>
      <w:r w:rsidRPr="00C80DF7">
        <w:rPr>
          <w:rFonts w:ascii="Times New Roman" w:hAnsi="Times New Roman" w:cs="Times New Roman"/>
          <w:b/>
          <w:sz w:val="28"/>
          <w:szCs w:val="28"/>
        </w:rPr>
        <w:t xml:space="preserve">, the same shall be </w:t>
      </w:r>
      <w:r w:rsidRPr="00C80DF7">
        <w:rPr>
          <w:rFonts w:ascii="Times New Roman" w:hAnsi="Times New Roman" w:cs="Times New Roman"/>
          <w:b/>
          <w:sz w:val="28"/>
          <w:szCs w:val="28"/>
        </w:rPr>
        <w:lastRenderedPageBreak/>
        <w:t>restricted independent of water agreement</w:t>
      </w:r>
      <w:r w:rsidRPr="00C80DF7">
        <w:rPr>
          <w:rFonts w:ascii="Times New Roman" w:hAnsi="Times New Roman" w:cs="Times New Roman"/>
          <w:sz w:val="28"/>
          <w:szCs w:val="28"/>
        </w:rPr>
        <w:t>. Otherwise, the utilities may tie up for excess water and pass on unnecessary burden to consumers.</w:t>
      </w:r>
    </w:p>
    <w:p w14:paraId="7EAD9C13" w14:textId="77777777" w:rsidR="00C80DF7" w:rsidRPr="00C80DF7" w:rsidRDefault="00C80DF7" w:rsidP="00C80DF7">
      <w:pPr>
        <w:pStyle w:val="ListParagraph"/>
        <w:spacing w:line="480" w:lineRule="auto"/>
        <w:rPr>
          <w:rFonts w:ascii="Times New Roman" w:hAnsi="Times New Roman" w:cs="Times New Roman"/>
          <w:sz w:val="28"/>
          <w:szCs w:val="28"/>
        </w:rPr>
      </w:pPr>
    </w:p>
    <w:p w14:paraId="65498B2C"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regulation 36(1)(8) regarding the wage revision, it to mention that as the man power is transferred one plant to other plant, books of accounts are maintained at company level and also reflected in annual report, and it would be cumbersome to analyse such aspect repeatedly and consistently for each station etc, </w:t>
      </w:r>
      <w:r w:rsidRPr="00C80DF7">
        <w:rPr>
          <w:rFonts w:ascii="Times New Roman" w:hAnsi="Times New Roman" w:cs="Times New Roman"/>
          <w:b/>
          <w:sz w:val="28"/>
          <w:szCs w:val="28"/>
        </w:rPr>
        <w:t>wage revision impact shall be assessed at company level only</w:t>
      </w:r>
      <w:r w:rsidRPr="00C80DF7">
        <w:rPr>
          <w:rFonts w:ascii="Times New Roman" w:hAnsi="Times New Roman" w:cs="Times New Roman"/>
          <w:sz w:val="28"/>
          <w:szCs w:val="28"/>
        </w:rPr>
        <w:t xml:space="preserve"> and the deficit if any, shall be apportioned to all projects, may be as the apportionment of CC expenses is carried out.</w:t>
      </w:r>
    </w:p>
    <w:p w14:paraId="516D0401" w14:textId="77777777" w:rsidR="00C80DF7" w:rsidRPr="00C80DF7" w:rsidRDefault="00C80DF7" w:rsidP="00C80DF7">
      <w:pPr>
        <w:pStyle w:val="ListParagraph"/>
        <w:spacing w:after="0" w:line="480" w:lineRule="auto"/>
        <w:jc w:val="both"/>
        <w:rPr>
          <w:rFonts w:ascii="Times New Roman" w:hAnsi="Times New Roman" w:cs="Times New Roman"/>
          <w:sz w:val="28"/>
          <w:szCs w:val="28"/>
        </w:rPr>
      </w:pPr>
    </w:p>
    <w:p w14:paraId="5E3F7F37"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Chapter 9 and other regulations associated with mines, it is to mention that in 2021, the Commission had notified regulations on </w:t>
      </w:r>
      <w:r w:rsidRPr="00C80DF7">
        <w:rPr>
          <w:rFonts w:ascii="Times New Roman" w:hAnsi="Times New Roman" w:cs="Times New Roman"/>
          <w:b/>
          <w:sz w:val="28"/>
          <w:szCs w:val="28"/>
        </w:rPr>
        <w:t>determining input price of coal</w:t>
      </w:r>
      <w:r w:rsidRPr="00C80DF7">
        <w:rPr>
          <w:rFonts w:ascii="Times New Roman" w:hAnsi="Times New Roman" w:cs="Times New Roman"/>
          <w:sz w:val="28"/>
          <w:szCs w:val="28"/>
        </w:rPr>
        <w:t xml:space="preserve">. </w:t>
      </w:r>
      <w:proofErr w:type="spellStart"/>
      <w:r w:rsidRPr="00C80DF7">
        <w:rPr>
          <w:rFonts w:ascii="Times New Roman" w:hAnsi="Times New Roman" w:cs="Times New Roman"/>
          <w:sz w:val="28"/>
          <w:szCs w:val="28"/>
        </w:rPr>
        <w:t>Inspite</w:t>
      </w:r>
      <w:proofErr w:type="spellEnd"/>
      <w:r w:rsidRPr="00C80DF7">
        <w:rPr>
          <w:rFonts w:ascii="Times New Roman" w:hAnsi="Times New Roman" w:cs="Times New Roman"/>
          <w:sz w:val="28"/>
          <w:szCs w:val="28"/>
        </w:rPr>
        <w:t xml:space="preserve"> of passing over 2 – 3 years, </w:t>
      </w:r>
      <w:r w:rsidRPr="00C80DF7">
        <w:rPr>
          <w:rFonts w:ascii="Times New Roman" w:hAnsi="Times New Roman" w:cs="Times New Roman"/>
          <w:b/>
          <w:sz w:val="28"/>
          <w:szCs w:val="28"/>
        </w:rPr>
        <w:t>certain relaxations were provided in draft regulations but no improvements or better norms, including O &amp; M expenses on normative basis, have been proposed</w:t>
      </w:r>
      <w:r w:rsidRPr="00C80DF7">
        <w:rPr>
          <w:rFonts w:ascii="Times New Roman" w:hAnsi="Times New Roman" w:cs="Times New Roman"/>
          <w:sz w:val="28"/>
          <w:szCs w:val="28"/>
        </w:rPr>
        <w:t>.</w:t>
      </w:r>
    </w:p>
    <w:p w14:paraId="45004D8D" w14:textId="77777777" w:rsidR="00C80DF7" w:rsidRPr="00C80DF7" w:rsidRDefault="00C80DF7" w:rsidP="00C80DF7">
      <w:pPr>
        <w:pStyle w:val="ListParagraph"/>
        <w:spacing w:line="480" w:lineRule="auto"/>
        <w:rPr>
          <w:rFonts w:ascii="Times New Roman" w:hAnsi="Times New Roman" w:cs="Times New Roman"/>
          <w:sz w:val="28"/>
          <w:szCs w:val="28"/>
        </w:rPr>
      </w:pPr>
    </w:p>
    <w:p w14:paraId="37ABFBA1"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59 introduced transit loss of 1.0 % for </w:t>
      </w:r>
      <w:proofErr w:type="spellStart"/>
      <w:r w:rsidRPr="00C80DF7">
        <w:rPr>
          <w:rFonts w:ascii="Times New Roman" w:hAnsi="Times New Roman" w:cs="Times New Roman"/>
          <w:sz w:val="28"/>
          <w:szCs w:val="28"/>
        </w:rPr>
        <w:t>multi mode</w:t>
      </w:r>
      <w:proofErr w:type="spellEnd"/>
      <w:r w:rsidRPr="00C80DF7">
        <w:rPr>
          <w:rFonts w:ascii="Times New Roman" w:hAnsi="Times New Roman" w:cs="Times New Roman"/>
          <w:sz w:val="28"/>
          <w:szCs w:val="28"/>
        </w:rPr>
        <w:t xml:space="preserve"> supply. In this regard, it is to mention that </w:t>
      </w:r>
      <w:r w:rsidRPr="00C80DF7">
        <w:rPr>
          <w:rFonts w:ascii="Times New Roman" w:hAnsi="Times New Roman" w:cs="Times New Roman"/>
          <w:b/>
          <w:sz w:val="28"/>
          <w:szCs w:val="28"/>
        </w:rPr>
        <w:t>year on year with the technological upgradation, the transit losses have come down</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 xml:space="preserve">Accordingly, the </w:t>
      </w:r>
      <w:r w:rsidRPr="00C80DF7">
        <w:rPr>
          <w:rFonts w:ascii="Times New Roman" w:hAnsi="Times New Roman" w:cs="Times New Roman"/>
          <w:b/>
          <w:sz w:val="28"/>
          <w:szCs w:val="28"/>
        </w:rPr>
        <w:lastRenderedPageBreak/>
        <w:t>transit losses for dedicated transportation and public transportation shall be reduced</w:t>
      </w:r>
      <w:r w:rsidRPr="00C80DF7">
        <w:rPr>
          <w:rFonts w:ascii="Times New Roman" w:hAnsi="Times New Roman" w:cs="Times New Roman"/>
          <w:sz w:val="28"/>
          <w:szCs w:val="28"/>
        </w:rPr>
        <w:t xml:space="preserve">. However, in contrast new mode was specified and provided with 1.0 %. The same is without any basis and no rationality has been provided for such proposal. As the prevailing regulations provide max of 0.8 % loss, the proposed mode cannot be allowed for 1.0 %. Otherwise, </w:t>
      </w:r>
      <w:r w:rsidRPr="00C80DF7">
        <w:rPr>
          <w:rFonts w:ascii="Times New Roman" w:hAnsi="Times New Roman" w:cs="Times New Roman"/>
          <w:b/>
          <w:sz w:val="28"/>
          <w:szCs w:val="28"/>
        </w:rPr>
        <w:t>the norm for single mode shall be reduced to 0.6 %.</w:t>
      </w:r>
    </w:p>
    <w:p w14:paraId="5BE12E6C" w14:textId="77777777" w:rsidR="00C80DF7" w:rsidRPr="00C80DF7" w:rsidRDefault="00C80DF7" w:rsidP="00C80DF7">
      <w:pPr>
        <w:pStyle w:val="ListParagraph"/>
        <w:spacing w:line="480" w:lineRule="auto"/>
        <w:jc w:val="both"/>
        <w:rPr>
          <w:rFonts w:ascii="Times New Roman" w:hAnsi="Times New Roman" w:cs="Times New Roman"/>
          <w:sz w:val="28"/>
          <w:szCs w:val="28"/>
        </w:rPr>
      </w:pPr>
    </w:p>
    <w:p w14:paraId="68BEC46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60 provide for loss in GCV from mine end to plant end. In this regard, it is to mention that </w:t>
      </w:r>
      <w:r w:rsidRPr="00C80DF7">
        <w:rPr>
          <w:rFonts w:ascii="Times New Roman" w:hAnsi="Times New Roman" w:cs="Times New Roman"/>
          <w:b/>
          <w:sz w:val="28"/>
          <w:szCs w:val="28"/>
        </w:rPr>
        <w:t>as per data made available on Commission’s website</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 xml:space="preserve">the average loss in GCV for pit head is around 250 kcal / kg and for </w:t>
      </w:r>
      <w:proofErr w:type="spellStart"/>
      <w:r w:rsidRPr="00C80DF7">
        <w:rPr>
          <w:rFonts w:ascii="Times New Roman" w:hAnsi="Times New Roman" w:cs="Times New Roman"/>
          <w:b/>
          <w:sz w:val="28"/>
          <w:szCs w:val="28"/>
        </w:rPr>
        <w:t>non pit</w:t>
      </w:r>
      <w:proofErr w:type="spellEnd"/>
      <w:r w:rsidRPr="00C80DF7">
        <w:rPr>
          <w:rFonts w:ascii="Times New Roman" w:hAnsi="Times New Roman" w:cs="Times New Roman"/>
          <w:b/>
          <w:sz w:val="28"/>
          <w:szCs w:val="28"/>
        </w:rPr>
        <w:t xml:space="preserve"> head it is 450 kcal / kg</w:t>
      </w:r>
      <w:r w:rsidRPr="00C80DF7">
        <w:rPr>
          <w:rFonts w:ascii="Times New Roman" w:hAnsi="Times New Roman" w:cs="Times New Roman"/>
          <w:sz w:val="28"/>
          <w:szCs w:val="28"/>
        </w:rPr>
        <w:t xml:space="preserve">. However, the loss allowed is 300 </w:t>
      </w:r>
      <w:proofErr w:type="spellStart"/>
      <w:r w:rsidRPr="00C80DF7">
        <w:rPr>
          <w:rFonts w:ascii="Times New Roman" w:hAnsi="Times New Roman" w:cs="Times New Roman"/>
          <w:sz w:val="28"/>
          <w:szCs w:val="28"/>
        </w:rPr>
        <w:t>kCal</w:t>
      </w:r>
      <w:proofErr w:type="spellEnd"/>
      <w:r w:rsidRPr="00C80DF7">
        <w:rPr>
          <w:rFonts w:ascii="Times New Roman" w:hAnsi="Times New Roman" w:cs="Times New Roman"/>
          <w:sz w:val="28"/>
          <w:szCs w:val="28"/>
        </w:rPr>
        <w:t xml:space="preserve"> / kg and 600 </w:t>
      </w:r>
      <w:proofErr w:type="spellStart"/>
      <w:r w:rsidRPr="00C80DF7">
        <w:rPr>
          <w:rFonts w:ascii="Times New Roman" w:hAnsi="Times New Roman" w:cs="Times New Roman"/>
          <w:sz w:val="28"/>
          <w:szCs w:val="28"/>
        </w:rPr>
        <w:t>kCal</w:t>
      </w:r>
      <w:proofErr w:type="spellEnd"/>
      <w:r w:rsidRPr="00C80DF7">
        <w:rPr>
          <w:rFonts w:ascii="Times New Roman" w:hAnsi="Times New Roman" w:cs="Times New Roman"/>
          <w:sz w:val="28"/>
          <w:szCs w:val="28"/>
        </w:rPr>
        <w:t xml:space="preserve"> / kg respectively. Further, as </w:t>
      </w:r>
      <w:r w:rsidRPr="00C80DF7">
        <w:rPr>
          <w:rFonts w:ascii="Times New Roman" w:hAnsi="Times New Roman" w:cs="Times New Roman"/>
          <w:b/>
          <w:sz w:val="28"/>
          <w:szCs w:val="28"/>
        </w:rPr>
        <w:t xml:space="preserve">the sampling reports of third party are being challenged by generating entities as well as coal companies, the results are not sacrosanct and subjected to </w:t>
      </w:r>
      <w:proofErr w:type="spellStart"/>
      <w:r w:rsidRPr="00C80DF7">
        <w:rPr>
          <w:rFonts w:ascii="Times New Roman" w:hAnsi="Times New Roman" w:cs="Times New Roman"/>
          <w:b/>
          <w:sz w:val="28"/>
          <w:szCs w:val="28"/>
        </w:rPr>
        <w:t>out come</w:t>
      </w:r>
      <w:proofErr w:type="spellEnd"/>
      <w:r w:rsidRPr="00C80DF7">
        <w:rPr>
          <w:rFonts w:ascii="Times New Roman" w:hAnsi="Times New Roman" w:cs="Times New Roman"/>
          <w:b/>
          <w:sz w:val="28"/>
          <w:szCs w:val="28"/>
        </w:rPr>
        <w:t xml:space="preserve"> of referee sample</w:t>
      </w:r>
      <w:r w:rsidRPr="00C80DF7">
        <w:rPr>
          <w:rFonts w:ascii="Times New Roman" w:hAnsi="Times New Roman" w:cs="Times New Roman"/>
          <w:sz w:val="28"/>
          <w:szCs w:val="28"/>
        </w:rPr>
        <w:t xml:space="preserve">. Accordingly, the loss in GCV with third party also shall be restricted. Accordingly, </w:t>
      </w:r>
      <w:r w:rsidRPr="00C80DF7">
        <w:rPr>
          <w:rFonts w:ascii="Times New Roman" w:hAnsi="Times New Roman" w:cs="Times New Roman"/>
          <w:b/>
          <w:sz w:val="28"/>
          <w:szCs w:val="28"/>
        </w:rPr>
        <w:t xml:space="preserve">the loss in GCV may be restricted to 250 and 450 kcal / kg for pit head and </w:t>
      </w:r>
      <w:proofErr w:type="spellStart"/>
      <w:r w:rsidRPr="00C80DF7">
        <w:rPr>
          <w:rFonts w:ascii="Times New Roman" w:hAnsi="Times New Roman" w:cs="Times New Roman"/>
          <w:b/>
          <w:sz w:val="28"/>
          <w:szCs w:val="28"/>
        </w:rPr>
        <w:t>non pit</w:t>
      </w:r>
      <w:proofErr w:type="spellEnd"/>
      <w:r w:rsidRPr="00C80DF7">
        <w:rPr>
          <w:rFonts w:ascii="Times New Roman" w:hAnsi="Times New Roman" w:cs="Times New Roman"/>
          <w:b/>
          <w:sz w:val="28"/>
          <w:szCs w:val="28"/>
        </w:rPr>
        <w:t xml:space="preserve"> head plants, respectively</w:t>
      </w:r>
      <w:r w:rsidRPr="00C80DF7">
        <w:rPr>
          <w:rFonts w:ascii="Times New Roman" w:hAnsi="Times New Roman" w:cs="Times New Roman"/>
          <w:sz w:val="28"/>
          <w:szCs w:val="28"/>
        </w:rPr>
        <w:t>. Further to avoid any confusion the quantity and mode of transportation of coal shall be considered in arriving at appropriate restrictions.</w:t>
      </w:r>
    </w:p>
    <w:p w14:paraId="79812464" w14:textId="77777777" w:rsidR="00C80DF7" w:rsidRPr="00C80DF7" w:rsidRDefault="00C80DF7" w:rsidP="00C80DF7">
      <w:pPr>
        <w:pStyle w:val="ListParagraph"/>
        <w:spacing w:line="480" w:lineRule="auto"/>
        <w:rPr>
          <w:rFonts w:ascii="Times New Roman" w:hAnsi="Times New Roman" w:cs="Times New Roman"/>
          <w:sz w:val="28"/>
          <w:szCs w:val="28"/>
        </w:rPr>
      </w:pPr>
    </w:p>
    <w:p w14:paraId="6A5DF807"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proofErr w:type="gramStart"/>
      <w:r w:rsidRPr="00C80DF7">
        <w:rPr>
          <w:rFonts w:ascii="Times New Roman" w:hAnsi="Times New Roman" w:cs="Times New Roman"/>
          <w:sz w:val="28"/>
          <w:szCs w:val="28"/>
        </w:rPr>
        <w:lastRenderedPageBreak/>
        <w:t xml:space="preserve">In order </w:t>
      </w:r>
      <w:r w:rsidRPr="00C80DF7">
        <w:rPr>
          <w:rFonts w:ascii="Times New Roman" w:hAnsi="Times New Roman" w:cs="Times New Roman"/>
          <w:b/>
          <w:sz w:val="28"/>
          <w:szCs w:val="28"/>
        </w:rPr>
        <w:t>to</w:t>
      </w:r>
      <w:proofErr w:type="gramEnd"/>
      <w:r w:rsidRPr="00C80DF7">
        <w:rPr>
          <w:rFonts w:ascii="Times New Roman" w:hAnsi="Times New Roman" w:cs="Times New Roman"/>
          <w:b/>
          <w:sz w:val="28"/>
          <w:szCs w:val="28"/>
        </w:rPr>
        <w:t xml:space="preserve"> address the losses associated with GCV, necessary security measures shall be imposed, including installation of CCTV, live streaming, witness by beneficiaries in sampling, mandate uploading of the sample reports in public domain etc, shall be introduced</w:t>
      </w:r>
      <w:r w:rsidRPr="00C80DF7">
        <w:rPr>
          <w:rFonts w:ascii="Times New Roman" w:hAnsi="Times New Roman" w:cs="Times New Roman"/>
          <w:sz w:val="28"/>
          <w:szCs w:val="28"/>
        </w:rPr>
        <w:t xml:space="preserve"> and the expenses thereof may be allowed.</w:t>
      </w:r>
    </w:p>
    <w:p w14:paraId="32010D5E" w14:textId="77777777" w:rsidR="00C80DF7" w:rsidRPr="00C80DF7" w:rsidRDefault="00C80DF7" w:rsidP="00C80DF7">
      <w:pPr>
        <w:pStyle w:val="ListParagraph"/>
        <w:spacing w:line="480" w:lineRule="auto"/>
        <w:rPr>
          <w:rFonts w:ascii="Times New Roman" w:hAnsi="Times New Roman" w:cs="Times New Roman"/>
          <w:sz w:val="28"/>
          <w:szCs w:val="28"/>
        </w:rPr>
      </w:pPr>
    </w:p>
    <w:p w14:paraId="6D6AAD68"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Under the regulations 62, </w:t>
      </w:r>
      <w:r w:rsidRPr="00C80DF7">
        <w:rPr>
          <w:rFonts w:ascii="Times New Roman" w:hAnsi="Times New Roman" w:cs="Times New Roman"/>
          <w:b/>
          <w:sz w:val="28"/>
          <w:szCs w:val="28"/>
        </w:rPr>
        <w:t>the earlier provision of high demand season and low demand season shall be reinstated</w:t>
      </w:r>
      <w:r w:rsidRPr="00C80DF7">
        <w:rPr>
          <w:rFonts w:ascii="Times New Roman" w:hAnsi="Times New Roman" w:cs="Times New Roman"/>
          <w:sz w:val="28"/>
          <w:szCs w:val="28"/>
        </w:rPr>
        <w:t>. In absence of that, entities may offer full DC during off peak season and low DC during high demand season and divert the power. In case of any issues in implementation, the same may resolved but the regulation could not have been dropped.</w:t>
      </w:r>
    </w:p>
    <w:p w14:paraId="308B5BF4" w14:textId="77777777" w:rsidR="00C80DF7" w:rsidRPr="00C80DF7" w:rsidRDefault="00C80DF7" w:rsidP="00C80DF7">
      <w:pPr>
        <w:pStyle w:val="ListParagraph"/>
        <w:spacing w:line="480" w:lineRule="auto"/>
        <w:rPr>
          <w:rFonts w:ascii="Times New Roman" w:hAnsi="Times New Roman" w:cs="Times New Roman"/>
          <w:sz w:val="28"/>
          <w:szCs w:val="28"/>
        </w:rPr>
      </w:pPr>
    </w:p>
    <w:p w14:paraId="6D536C2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62 (6) provides for 75 paisa / kWh for energy supplied beyond NAPLF during the peak hours. In this regard, it is to mention that </w:t>
      </w:r>
      <w:r w:rsidRPr="00C80DF7">
        <w:rPr>
          <w:rFonts w:ascii="Times New Roman" w:hAnsi="Times New Roman" w:cs="Times New Roman"/>
          <w:b/>
          <w:sz w:val="28"/>
          <w:szCs w:val="28"/>
        </w:rPr>
        <w:t xml:space="preserve">as the envisaged NAPAL is 85 %, the incentives may </w:t>
      </w:r>
      <w:proofErr w:type="spellStart"/>
      <w:proofErr w:type="gramStart"/>
      <w:r w:rsidRPr="00C80DF7">
        <w:rPr>
          <w:rFonts w:ascii="Times New Roman" w:hAnsi="Times New Roman" w:cs="Times New Roman"/>
          <w:b/>
          <w:sz w:val="28"/>
          <w:szCs w:val="28"/>
        </w:rPr>
        <w:t>provided</w:t>
      </w:r>
      <w:proofErr w:type="spellEnd"/>
      <w:proofErr w:type="gramEnd"/>
      <w:r w:rsidRPr="00C80DF7">
        <w:rPr>
          <w:rFonts w:ascii="Times New Roman" w:hAnsi="Times New Roman" w:cs="Times New Roman"/>
          <w:b/>
          <w:sz w:val="28"/>
          <w:szCs w:val="28"/>
        </w:rPr>
        <w:t xml:space="preserve"> for energy over and above 90 % NAPAL</w:t>
      </w:r>
      <w:r w:rsidRPr="00C80DF7">
        <w:rPr>
          <w:rFonts w:ascii="Times New Roman" w:hAnsi="Times New Roman" w:cs="Times New Roman"/>
          <w:sz w:val="28"/>
          <w:szCs w:val="28"/>
        </w:rPr>
        <w:t xml:space="preserve">. Further, </w:t>
      </w:r>
      <w:r w:rsidRPr="00C80DF7">
        <w:rPr>
          <w:rFonts w:ascii="Times New Roman" w:hAnsi="Times New Roman" w:cs="Times New Roman"/>
          <w:b/>
          <w:sz w:val="28"/>
          <w:szCs w:val="28"/>
        </w:rPr>
        <w:t>the rate is more than FC / ECR of certain generating stations, the same may be linked with these components instead of fixed value</w:t>
      </w:r>
      <w:r w:rsidRPr="00C80DF7">
        <w:rPr>
          <w:rFonts w:ascii="Times New Roman" w:hAnsi="Times New Roman" w:cs="Times New Roman"/>
          <w:sz w:val="28"/>
          <w:szCs w:val="28"/>
        </w:rPr>
        <w:t>.</w:t>
      </w:r>
    </w:p>
    <w:p w14:paraId="34688C60" w14:textId="77777777" w:rsidR="00C80DF7" w:rsidRPr="00C80DF7" w:rsidRDefault="00C80DF7" w:rsidP="00C80DF7">
      <w:pPr>
        <w:pStyle w:val="ListParagraph"/>
        <w:spacing w:line="480" w:lineRule="auto"/>
        <w:rPr>
          <w:rFonts w:ascii="Times New Roman" w:hAnsi="Times New Roman" w:cs="Times New Roman"/>
          <w:sz w:val="28"/>
          <w:szCs w:val="28"/>
        </w:rPr>
      </w:pPr>
    </w:p>
    <w:p w14:paraId="29DE1CE9"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The regulation 62 provided for </w:t>
      </w:r>
      <w:r w:rsidRPr="00C80DF7">
        <w:rPr>
          <w:rFonts w:ascii="Times New Roman" w:hAnsi="Times New Roman" w:cs="Times New Roman"/>
          <w:b/>
          <w:sz w:val="28"/>
          <w:szCs w:val="28"/>
        </w:rPr>
        <w:t>85 kcal / kg loss in GCV</w:t>
      </w:r>
      <w:r w:rsidRPr="00C80DF7">
        <w:rPr>
          <w:rFonts w:ascii="Times New Roman" w:hAnsi="Times New Roman" w:cs="Times New Roman"/>
          <w:sz w:val="28"/>
          <w:szCs w:val="28"/>
        </w:rPr>
        <w:t xml:space="preserve">. In this regard, it is to mention that the basis of such margin is </w:t>
      </w:r>
      <w:r w:rsidRPr="00C80DF7">
        <w:rPr>
          <w:rFonts w:ascii="Times New Roman" w:hAnsi="Times New Roman" w:cs="Times New Roman"/>
          <w:b/>
          <w:sz w:val="28"/>
          <w:szCs w:val="28"/>
        </w:rPr>
        <w:t xml:space="preserve">without any detailed </w:t>
      </w:r>
      <w:r w:rsidRPr="00C80DF7">
        <w:rPr>
          <w:rFonts w:ascii="Times New Roman" w:hAnsi="Times New Roman" w:cs="Times New Roman"/>
          <w:b/>
          <w:sz w:val="28"/>
          <w:szCs w:val="28"/>
        </w:rPr>
        <w:lastRenderedPageBreak/>
        <w:t>deliberation</w:t>
      </w:r>
      <w:r w:rsidRPr="00C80DF7">
        <w:rPr>
          <w:rFonts w:ascii="Times New Roman" w:hAnsi="Times New Roman" w:cs="Times New Roman"/>
          <w:sz w:val="28"/>
          <w:szCs w:val="28"/>
        </w:rPr>
        <w:t xml:space="preserve"> </w:t>
      </w:r>
      <w:r w:rsidRPr="00C80DF7">
        <w:rPr>
          <w:rFonts w:ascii="Times New Roman" w:hAnsi="Times New Roman" w:cs="Times New Roman"/>
          <w:b/>
          <w:sz w:val="28"/>
          <w:szCs w:val="28"/>
        </w:rPr>
        <w:t>and in contrast to CEA’s recommendations made in 2014</w:t>
      </w:r>
      <w:r w:rsidRPr="00C80DF7">
        <w:rPr>
          <w:rFonts w:ascii="Times New Roman" w:hAnsi="Times New Roman" w:cs="Times New Roman"/>
          <w:sz w:val="28"/>
          <w:szCs w:val="28"/>
        </w:rPr>
        <w:t xml:space="preserve">. Further </w:t>
      </w:r>
      <w:r w:rsidRPr="00C80DF7">
        <w:rPr>
          <w:rFonts w:ascii="Times New Roman" w:hAnsi="Times New Roman" w:cs="Times New Roman"/>
          <w:b/>
          <w:sz w:val="28"/>
          <w:szCs w:val="28"/>
        </w:rPr>
        <w:t>with time</w:t>
      </w:r>
      <w:r w:rsidRPr="00C80DF7">
        <w:rPr>
          <w:rFonts w:ascii="Times New Roman" w:hAnsi="Times New Roman" w:cs="Times New Roman"/>
          <w:sz w:val="28"/>
          <w:szCs w:val="28"/>
        </w:rPr>
        <w:t xml:space="preserve"> and upgradation of technology and better practices thereof, </w:t>
      </w:r>
      <w:r w:rsidRPr="00C80DF7">
        <w:rPr>
          <w:rFonts w:ascii="Times New Roman" w:hAnsi="Times New Roman" w:cs="Times New Roman"/>
          <w:b/>
          <w:sz w:val="28"/>
          <w:szCs w:val="28"/>
        </w:rPr>
        <w:t>the samplings were improved and representing homogeneity</w:t>
      </w:r>
      <w:r w:rsidRPr="00C80DF7">
        <w:rPr>
          <w:rFonts w:ascii="Times New Roman" w:hAnsi="Times New Roman" w:cs="Times New Roman"/>
          <w:sz w:val="28"/>
          <w:szCs w:val="28"/>
        </w:rPr>
        <w:t xml:space="preserve">. Thus, there must be improvements in these estimated / unaccounted losses. </w:t>
      </w:r>
      <w:r w:rsidRPr="00C80DF7">
        <w:rPr>
          <w:rFonts w:ascii="Times New Roman" w:hAnsi="Times New Roman" w:cs="Times New Roman"/>
          <w:b/>
          <w:sz w:val="28"/>
          <w:szCs w:val="28"/>
        </w:rPr>
        <w:t>Thus, the actual loss on this account shall be assessed and margin provided need to be reviewed</w:t>
      </w:r>
      <w:r w:rsidRPr="00C80DF7">
        <w:rPr>
          <w:rFonts w:ascii="Times New Roman" w:hAnsi="Times New Roman" w:cs="Times New Roman"/>
          <w:sz w:val="28"/>
          <w:szCs w:val="28"/>
        </w:rPr>
        <w:t>.</w:t>
      </w:r>
    </w:p>
    <w:p w14:paraId="4907EEE9" w14:textId="77777777" w:rsidR="00C80DF7" w:rsidRPr="00C80DF7" w:rsidRDefault="00C80DF7" w:rsidP="00C80DF7">
      <w:pPr>
        <w:pStyle w:val="ListParagraph"/>
        <w:spacing w:line="480" w:lineRule="auto"/>
        <w:rPr>
          <w:rFonts w:ascii="Times New Roman" w:hAnsi="Times New Roman" w:cs="Times New Roman"/>
          <w:sz w:val="28"/>
          <w:szCs w:val="28"/>
        </w:rPr>
      </w:pPr>
    </w:p>
    <w:p w14:paraId="5065396F"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64 (5), </w:t>
      </w:r>
      <w:r w:rsidRPr="00C80DF7">
        <w:rPr>
          <w:rFonts w:ascii="Times New Roman" w:hAnsi="Times New Roman" w:cs="Times New Roman"/>
          <w:b/>
          <w:sz w:val="28"/>
          <w:szCs w:val="28"/>
        </w:rPr>
        <w:t>the blending of imported coal quantity and cost thereof impacts the ECR</w:t>
      </w:r>
      <w:r w:rsidRPr="00C80DF7">
        <w:rPr>
          <w:rFonts w:ascii="Times New Roman" w:hAnsi="Times New Roman" w:cs="Times New Roman"/>
          <w:sz w:val="28"/>
          <w:szCs w:val="28"/>
        </w:rPr>
        <w:t xml:space="preserve">, which is essential parameter in scheduling, </w:t>
      </w:r>
      <w:r w:rsidRPr="00C80DF7">
        <w:rPr>
          <w:rFonts w:ascii="Times New Roman" w:hAnsi="Times New Roman" w:cs="Times New Roman"/>
          <w:b/>
          <w:sz w:val="28"/>
          <w:szCs w:val="28"/>
        </w:rPr>
        <w:t xml:space="preserve">the blending shall be allowed </w:t>
      </w:r>
      <w:proofErr w:type="spellStart"/>
      <w:r w:rsidRPr="00C80DF7">
        <w:rPr>
          <w:rFonts w:ascii="Times New Roman" w:hAnsi="Times New Roman" w:cs="Times New Roman"/>
          <w:b/>
          <w:sz w:val="28"/>
          <w:szCs w:val="28"/>
        </w:rPr>
        <w:t>interms</w:t>
      </w:r>
      <w:proofErr w:type="spellEnd"/>
      <w:r w:rsidRPr="00C80DF7">
        <w:rPr>
          <w:rFonts w:ascii="Times New Roman" w:hAnsi="Times New Roman" w:cs="Times New Roman"/>
          <w:b/>
          <w:sz w:val="28"/>
          <w:szCs w:val="28"/>
        </w:rPr>
        <w:t xml:space="preserve"> of rate but not quantity</w:t>
      </w:r>
      <w:r w:rsidRPr="00C80DF7">
        <w:rPr>
          <w:rFonts w:ascii="Times New Roman" w:hAnsi="Times New Roman" w:cs="Times New Roman"/>
          <w:sz w:val="28"/>
          <w:szCs w:val="28"/>
        </w:rPr>
        <w:t>. Accordingly, the same shall be modified.</w:t>
      </w:r>
    </w:p>
    <w:p w14:paraId="56593A87" w14:textId="77777777" w:rsidR="00C80DF7" w:rsidRPr="00C80DF7" w:rsidRDefault="00C80DF7" w:rsidP="00C80DF7">
      <w:pPr>
        <w:pStyle w:val="ListParagraph"/>
        <w:spacing w:line="480" w:lineRule="auto"/>
        <w:rPr>
          <w:rFonts w:ascii="Times New Roman" w:hAnsi="Times New Roman" w:cs="Times New Roman"/>
          <w:sz w:val="28"/>
          <w:szCs w:val="28"/>
        </w:rPr>
      </w:pPr>
    </w:p>
    <w:p w14:paraId="382739C4"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65 (3) for </w:t>
      </w:r>
      <w:proofErr w:type="spellStart"/>
      <w:r w:rsidRPr="00C80DF7">
        <w:rPr>
          <w:rFonts w:ascii="Times New Roman" w:hAnsi="Times New Roman" w:cs="Times New Roman"/>
          <w:b/>
          <w:sz w:val="28"/>
          <w:szCs w:val="28"/>
        </w:rPr>
        <w:t>RoR</w:t>
      </w:r>
      <w:proofErr w:type="spellEnd"/>
      <w:r w:rsidRPr="00C80DF7">
        <w:rPr>
          <w:rFonts w:ascii="Times New Roman" w:hAnsi="Times New Roman" w:cs="Times New Roman"/>
          <w:b/>
          <w:sz w:val="28"/>
          <w:szCs w:val="28"/>
        </w:rPr>
        <w:t xml:space="preserve"> hydro plants</w:t>
      </w:r>
      <w:r w:rsidRPr="00C80DF7">
        <w:rPr>
          <w:rFonts w:ascii="Times New Roman" w:hAnsi="Times New Roman" w:cs="Times New Roman"/>
          <w:sz w:val="28"/>
          <w:szCs w:val="28"/>
        </w:rPr>
        <w:t xml:space="preserve">, it is noticed that while the NAPAF is determined </w:t>
      </w:r>
      <w:proofErr w:type="gramStart"/>
      <w:r w:rsidRPr="00C80DF7">
        <w:rPr>
          <w:rFonts w:ascii="Times New Roman" w:hAnsi="Times New Roman" w:cs="Times New Roman"/>
          <w:sz w:val="28"/>
          <w:szCs w:val="28"/>
        </w:rPr>
        <w:t>on the basis of</w:t>
      </w:r>
      <w:proofErr w:type="gramEnd"/>
      <w:r w:rsidRPr="00C80DF7">
        <w:rPr>
          <w:rFonts w:ascii="Times New Roman" w:hAnsi="Times New Roman" w:cs="Times New Roman"/>
          <w:sz w:val="28"/>
          <w:szCs w:val="28"/>
        </w:rPr>
        <w:t xml:space="preserve"> all 96 blocks (24 hours) of day for last few years, the availability considered for recovery of fixed charges is based on the best 12 blocks (3 hours) and incentive is given for availability above NAPAF. This is inconsistent and </w:t>
      </w:r>
      <w:r w:rsidRPr="00C80DF7">
        <w:rPr>
          <w:rFonts w:ascii="Times New Roman" w:hAnsi="Times New Roman" w:cs="Times New Roman"/>
          <w:b/>
          <w:sz w:val="28"/>
          <w:szCs w:val="28"/>
        </w:rPr>
        <w:t xml:space="preserve">both NAPAF as well as availability considered for recovery of AFC, shall be determined </w:t>
      </w:r>
      <w:proofErr w:type="gramStart"/>
      <w:r w:rsidRPr="00C80DF7">
        <w:rPr>
          <w:rFonts w:ascii="Times New Roman" w:hAnsi="Times New Roman" w:cs="Times New Roman"/>
          <w:b/>
          <w:sz w:val="28"/>
          <w:szCs w:val="28"/>
        </w:rPr>
        <w:t>on the basis of</w:t>
      </w:r>
      <w:proofErr w:type="gramEnd"/>
      <w:r w:rsidRPr="00C80DF7">
        <w:rPr>
          <w:rFonts w:ascii="Times New Roman" w:hAnsi="Times New Roman" w:cs="Times New Roman"/>
          <w:b/>
          <w:sz w:val="28"/>
          <w:szCs w:val="28"/>
        </w:rPr>
        <w:t xml:space="preserve"> same duration i.e. either best 12 blocks of each day or all 96 blocks of the day</w:t>
      </w:r>
      <w:r w:rsidRPr="00C80DF7">
        <w:rPr>
          <w:rFonts w:ascii="Times New Roman" w:hAnsi="Times New Roman" w:cs="Times New Roman"/>
          <w:sz w:val="28"/>
          <w:szCs w:val="28"/>
        </w:rPr>
        <w:t>.</w:t>
      </w:r>
    </w:p>
    <w:p w14:paraId="53DFDD2F" w14:textId="77777777" w:rsidR="00C80DF7" w:rsidRPr="00C80DF7" w:rsidRDefault="00C80DF7" w:rsidP="00C80DF7">
      <w:pPr>
        <w:pStyle w:val="ListParagraph"/>
        <w:spacing w:line="480" w:lineRule="auto"/>
        <w:jc w:val="both"/>
        <w:rPr>
          <w:rFonts w:ascii="Times New Roman" w:hAnsi="Times New Roman" w:cs="Times New Roman"/>
          <w:sz w:val="28"/>
          <w:szCs w:val="28"/>
        </w:rPr>
      </w:pPr>
    </w:p>
    <w:p w14:paraId="4E352AC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In regards to regulation 65 (10), it is to mention that the generation of </w:t>
      </w:r>
      <w:proofErr w:type="spellStart"/>
      <w:r w:rsidRPr="00C80DF7">
        <w:rPr>
          <w:rFonts w:ascii="Times New Roman" w:hAnsi="Times New Roman" w:cs="Times New Roman"/>
          <w:b/>
          <w:sz w:val="28"/>
          <w:szCs w:val="28"/>
        </w:rPr>
        <w:t>RoR</w:t>
      </w:r>
      <w:proofErr w:type="spellEnd"/>
      <w:r w:rsidRPr="00C80DF7">
        <w:rPr>
          <w:rFonts w:ascii="Times New Roman" w:hAnsi="Times New Roman" w:cs="Times New Roman"/>
          <w:sz w:val="28"/>
          <w:szCs w:val="28"/>
        </w:rPr>
        <w:t xml:space="preserve"> is intermittent and uncontrollable and mandated to utilize, </w:t>
      </w:r>
      <w:r w:rsidRPr="00C80DF7">
        <w:rPr>
          <w:rFonts w:ascii="Times New Roman" w:hAnsi="Times New Roman" w:cs="Times New Roman"/>
          <w:b/>
          <w:sz w:val="28"/>
          <w:szCs w:val="28"/>
        </w:rPr>
        <w:t>the provision of 50 paisa incentive for energy supplied in peak hours is unwarranted</w:t>
      </w:r>
      <w:r w:rsidRPr="00C80DF7">
        <w:rPr>
          <w:rFonts w:ascii="Times New Roman" w:hAnsi="Times New Roman" w:cs="Times New Roman"/>
          <w:sz w:val="28"/>
          <w:szCs w:val="28"/>
        </w:rPr>
        <w:t xml:space="preserve"> and unnecessarily benefit the generating entity at the cost of consumers.</w:t>
      </w:r>
    </w:p>
    <w:p w14:paraId="68B6811C" w14:textId="77777777" w:rsidR="00C80DF7" w:rsidRPr="00C80DF7" w:rsidRDefault="00C80DF7" w:rsidP="00C80DF7">
      <w:pPr>
        <w:pStyle w:val="ListParagraph"/>
        <w:spacing w:line="480" w:lineRule="auto"/>
        <w:rPr>
          <w:rFonts w:ascii="Times New Roman" w:hAnsi="Times New Roman" w:cs="Times New Roman"/>
          <w:sz w:val="28"/>
          <w:szCs w:val="28"/>
        </w:rPr>
      </w:pPr>
    </w:p>
    <w:p w14:paraId="3C83FC31"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b/>
          <w:sz w:val="28"/>
          <w:szCs w:val="28"/>
        </w:rPr>
        <w:t>In regards to regulation 67 for transmission system</w:t>
      </w:r>
      <w:r w:rsidRPr="00C80DF7">
        <w:rPr>
          <w:rFonts w:ascii="Times New Roman" w:hAnsi="Times New Roman" w:cs="Times New Roman"/>
          <w:sz w:val="28"/>
          <w:szCs w:val="28"/>
        </w:rPr>
        <w:t xml:space="preserve">, it is noticed that though AFC is determined separately for different assets, the recovery of AFC is computed on combined average availability of all assets i.e. poor availability of one asset is compensated with better performance of other assets. </w:t>
      </w:r>
      <w:proofErr w:type="gramStart"/>
      <w:r w:rsidRPr="00C80DF7">
        <w:rPr>
          <w:rFonts w:ascii="Times New Roman" w:hAnsi="Times New Roman" w:cs="Times New Roman"/>
          <w:sz w:val="28"/>
          <w:szCs w:val="28"/>
        </w:rPr>
        <w:t>In order to</w:t>
      </w:r>
      <w:proofErr w:type="gramEnd"/>
      <w:r w:rsidRPr="00C80DF7">
        <w:rPr>
          <w:rFonts w:ascii="Times New Roman" w:hAnsi="Times New Roman" w:cs="Times New Roman"/>
          <w:sz w:val="28"/>
          <w:szCs w:val="28"/>
        </w:rPr>
        <w:t xml:space="preserve"> ensure all elements are available to the desired level, </w:t>
      </w:r>
      <w:r w:rsidRPr="00C80DF7">
        <w:rPr>
          <w:rFonts w:ascii="Times New Roman" w:hAnsi="Times New Roman" w:cs="Times New Roman"/>
          <w:b/>
          <w:sz w:val="28"/>
          <w:szCs w:val="28"/>
        </w:rPr>
        <w:t>the recovery of AFC of asset shall be as per the availability of subject assets only</w:t>
      </w:r>
      <w:r w:rsidRPr="00C80DF7">
        <w:rPr>
          <w:rFonts w:ascii="Times New Roman" w:hAnsi="Times New Roman" w:cs="Times New Roman"/>
          <w:sz w:val="28"/>
          <w:szCs w:val="28"/>
        </w:rPr>
        <w:t>.</w:t>
      </w:r>
    </w:p>
    <w:p w14:paraId="2E6EC8A8" w14:textId="77777777" w:rsidR="00C80DF7" w:rsidRPr="00C80DF7" w:rsidRDefault="00C80DF7" w:rsidP="00C80DF7">
      <w:pPr>
        <w:pStyle w:val="ListParagraph"/>
        <w:spacing w:line="480" w:lineRule="auto"/>
        <w:rPr>
          <w:rFonts w:ascii="Times New Roman" w:hAnsi="Times New Roman" w:cs="Times New Roman"/>
          <w:b/>
          <w:sz w:val="28"/>
          <w:szCs w:val="28"/>
        </w:rPr>
      </w:pPr>
    </w:p>
    <w:p w14:paraId="6B149B3D"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b/>
          <w:sz w:val="28"/>
          <w:szCs w:val="28"/>
        </w:rPr>
        <w:t>In regards to</w:t>
      </w:r>
      <w:r w:rsidRPr="00C80DF7">
        <w:rPr>
          <w:rFonts w:ascii="Times New Roman" w:hAnsi="Times New Roman" w:cs="Times New Roman"/>
          <w:sz w:val="28"/>
          <w:szCs w:val="28"/>
        </w:rPr>
        <w:t xml:space="preserve"> regulation 71 (C)(d), it is noted that the </w:t>
      </w:r>
      <w:r w:rsidRPr="00C80DF7">
        <w:rPr>
          <w:rFonts w:ascii="Times New Roman" w:hAnsi="Times New Roman" w:cs="Times New Roman"/>
          <w:b/>
          <w:sz w:val="28"/>
          <w:szCs w:val="28"/>
        </w:rPr>
        <w:t>norms determined remain applicable for remaining life of the plants</w:t>
      </w:r>
      <w:r w:rsidRPr="00C80DF7">
        <w:rPr>
          <w:rFonts w:ascii="Times New Roman" w:hAnsi="Times New Roman" w:cs="Times New Roman"/>
          <w:sz w:val="28"/>
          <w:szCs w:val="28"/>
        </w:rPr>
        <w:t xml:space="preserve">. In this regard, it is to mention that </w:t>
      </w:r>
      <w:proofErr w:type="spellStart"/>
      <w:r w:rsidRPr="00C80DF7">
        <w:rPr>
          <w:rFonts w:ascii="Times New Roman" w:hAnsi="Times New Roman" w:cs="Times New Roman"/>
          <w:b/>
          <w:sz w:val="28"/>
          <w:szCs w:val="28"/>
        </w:rPr>
        <w:t>interms</w:t>
      </w:r>
      <w:proofErr w:type="spellEnd"/>
      <w:r w:rsidRPr="00C80DF7">
        <w:rPr>
          <w:rFonts w:ascii="Times New Roman" w:hAnsi="Times New Roman" w:cs="Times New Roman"/>
          <w:b/>
          <w:sz w:val="28"/>
          <w:szCs w:val="28"/>
        </w:rPr>
        <w:t xml:space="preserve"> of Act and Tariff Policy, the parameters shall </w:t>
      </w:r>
      <w:proofErr w:type="gramStart"/>
      <w:r w:rsidRPr="00C80DF7">
        <w:rPr>
          <w:rFonts w:ascii="Times New Roman" w:hAnsi="Times New Roman" w:cs="Times New Roman"/>
          <w:b/>
          <w:sz w:val="28"/>
          <w:szCs w:val="28"/>
        </w:rPr>
        <w:t>reviewed</w:t>
      </w:r>
      <w:proofErr w:type="gramEnd"/>
      <w:r w:rsidRPr="00C80DF7">
        <w:rPr>
          <w:rFonts w:ascii="Times New Roman" w:hAnsi="Times New Roman" w:cs="Times New Roman"/>
          <w:b/>
          <w:sz w:val="28"/>
          <w:szCs w:val="28"/>
        </w:rPr>
        <w:t xml:space="preserve"> at regular intervals and efforts shall be made to improve the norms</w:t>
      </w:r>
      <w:r w:rsidRPr="00C80DF7">
        <w:rPr>
          <w:rFonts w:ascii="Times New Roman" w:hAnsi="Times New Roman" w:cs="Times New Roman"/>
          <w:sz w:val="28"/>
          <w:szCs w:val="28"/>
        </w:rPr>
        <w:t xml:space="preserve">. Further, CEA is mandated to give its recommendations for </w:t>
      </w:r>
      <w:proofErr w:type="gramStart"/>
      <w:r w:rsidRPr="00C80DF7">
        <w:rPr>
          <w:rFonts w:ascii="Times New Roman" w:hAnsi="Times New Roman" w:cs="Times New Roman"/>
          <w:sz w:val="28"/>
          <w:szCs w:val="28"/>
        </w:rPr>
        <w:t>each every</w:t>
      </w:r>
      <w:proofErr w:type="gramEnd"/>
      <w:r w:rsidRPr="00C80DF7">
        <w:rPr>
          <w:rFonts w:ascii="Times New Roman" w:hAnsi="Times New Roman" w:cs="Times New Roman"/>
          <w:sz w:val="28"/>
          <w:szCs w:val="28"/>
        </w:rPr>
        <w:t xml:space="preserve"> MYT regulations. In contrast to this, the regulation proposed for permanent norms. Further, </w:t>
      </w:r>
      <w:r w:rsidRPr="00C80DF7">
        <w:rPr>
          <w:rFonts w:ascii="Times New Roman" w:hAnsi="Times New Roman" w:cs="Times New Roman"/>
          <w:b/>
          <w:sz w:val="28"/>
          <w:szCs w:val="28"/>
        </w:rPr>
        <w:t xml:space="preserve">the norms recommended by CEA for 2024 </w:t>
      </w:r>
      <w:r w:rsidRPr="00C80DF7">
        <w:rPr>
          <w:rFonts w:ascii="Times New Roman" w:hAnsi="Times New Roman" w:cs="Times New Roman"/>
          <w:b/>
          <w:sz w:val="28"/>
          <w:szCs w:val="28"/>
        </w:rPr>
        <w:lastRenderedPageBreak/>
        <w:t>Tariff Regulations, without any public consultation, the proposal to consider such norms permanently is illegal</w:t>
      </w:r>
      <w:r w:rsidRPr="00C80DF7">
        <w:rPr>
          <w:rFonts w:ascii="Times New Roman" w:hAnsi="Times New Roman" w:cs="Times New Roman"/>
          <w:sz w:val="28"/>
          <w:szCs w:val="28"/>
        </w:rPr>
        <w:t>. The same shall be dropped.</w:t>
      </w:r>
    </w:p>
    <w:p w14:paraId="10945492" w14:textId="77777777" w:rsidR="00C80DF7" w:rsidRPr="00C80DF7" w:rsidRDefault="00C80DF7" w:rsidP="00C80DF7">
      <w:pPr>
        <w:pStyle w:val="ListParagraph"/>
        <w:spacing w:line="480" w:lineRule="auto"/>
        <w:rPr>
          <w:rFonts w:ascii="Times New Roman" w:hAnsi="Times New Roman" w:cs="Times New Roman"/>
          <w:sz w:val="28"/>
          <w:szCs w:val="28"/>
        </w:rPr>
      </w:pPr>
    </w:p>
    <w:p w14:paraId="257D1D9D"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70 for </w:t>
      </w:r>
      <w:r w:rsidRPr="00C80DF7">
        <w:rPr>
          <w:rFonts w:ascii="Times New Roman" w:hAnsi="Times New Roman" w:cs="Times New Roman"/>
          <w:b/>
          <w:sz w:val="28"/>
          <w:szCs w:val="28"/>
        </w:rPr>
        <w:t>NAPAF</w:t>
      </w:r>
      <w:r w:rsidRPr="00C80DF7">
        <w:rPr>
          <w:rFonts w:ascii="Times New Roman" w:hAnsi="Times New Roman" w:cs="Times New Roman"/>
          <w:sz w:val="28"/>
          <w:szCs w:val="28"/>
        </w:rPr>
        <w:t xml:space="preserve">, it is to mention that norm </w:t>
      </w:r>
      <w:r w:rsidRPr="00C80DF7">
        <w:rPr>
          <w:rFonts w:ascii="Times New Roman" w:hAnsi="Times New Roman" w:cs="Times New Roman"/>
          <w:b/>
          <w:sz w:val="28"/>
          <w:szCs w:val="28"/>
        </w:rPr>
        <w:t>is less than technical minimum for few plants</w:t>
      </w:r>
      <w:r w:rsidRPr="00C80DF7">
        <w:rPr>
          <w:rFonts w:ascii="Times New Roman" w:hAnsi="Times New Roman" w:cs="Times New Roman"/>
          <w:sz w:val="28"/>
          <w:szCs w:val="28"/>
        </w:rPr>
        <w:t xml:space="preserve">. Accordingly, the same may be modified. Further, this regulation provided lower NAPAF for old plants. In this regard, it is to mention that the </w:t>
      </w:r>
      <w:r w:rsidRPr="00C80DF7">
        <w:rPr>
          <w:rFonts w:ascii="Times New Roman" w:hAnsi="Times New Roman" w:cs="Times New Roman"/>
          <w:b/>
          <w:sz w:val="28"/>
          <w:szCs w:val="28"/>
        </w:rPr>
        <w:t>old plants are either opt for R &amp; M or special allowance, wherein, relaxation in norms shall not be considered</w:t>
      </w:r>
      <w:r w:rsidRPr="00C80DF7">
        <w:rPr>
          <w:rFonts w:ascii="Times New Roman" w:hAnsi="Times New Roman" w:cs="Times New Roman"/>
          <w:sz w:val="28"/>
          <w:szCs w:val="28"/>
        </w:rPr>
        <w:t>, the proposal shall be dropped. Otherwise, compromised norms with special allowance amounts to doubly jeopardizing the interest of beneficiaries.</w:t>
      </w:r>
    </w:p>
    <w:p w14:paraId="4BE5C8D5" w14:textId="77777777" w:rsidR="00C80DF7" w:rsidRPr="00C80DF7" w:rsidRDefault="00C80DF7" w:rsidP="00C80DF7">
      <w:pPr>
        <w:pStyle w:val="ListParagraph"/>
        <w:spacing w:line="480" w:lineRule="auto"/>
        <w:rPr>
          <w:rFonts w:ascii="Times New Roman" w:hAnsi="Times New Roman" w:cs="Times New Roman"/>
          <w:sz w:val="28"/>
          <w:szCs w:val="28"/>
        </w:rPr>
      </w:pPr>
    </w:p>
    <w:p w14:paraId="49566114" w14:textId="77777777" w:rsidR="00C80DF7" w:rsidRPr="00C80DF7" w:rsidRDefault="00C80DF7" w:rsidP="00C80DF7">
      <w:pPr>
        <w:pStyle w:val="ListParagraph"/>
        <w:numPr>
          <w:ilvl w:val="0"/>
          <w:numId w:val="5"/>
        </w:numPr>
        <w:spacing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96, wherein, </w:t>
      </w:r>
      <w:r w:rsidRPr="00C80DF7">
        <w:rPr>
          <w:rFonts w:ascii="Times New Roman" w:hAnsi="Times New Roman" w:cs="Times New Roman"/>
          <w:b/>
          <w:sz w:val="28"/>
          <w:szCs w:val="28"/>
        </w:rPr>
        <w:t>special provisions are provided for DVC</w:t>
      </w:r>
      <w:r w:rsidRPr="00C80DF7">
        <w:rPr>
          <w:rFonts w:ascii="Times New Roman" w:hAnsi="Times New Roman" w:cs="Times New Roman"/>
          <w:sz w:val="28"/>
          <w:szCs w:val="28"/>
        </w:rPr>
        <w:t xml:space="preserve">, it is to mention that </w:t>
      </w:r>
      <w:proofErr w:type="spellStart"/>
      <w:r w:rsidRPr="00C80DF7">
        <w:rPr>
          <w:rFonts w:ascii="Times New Roman" w:hAnsi="Times New Roman" w:cs="Times New Roman"/>
          <w:b/>
          <w:sz w:val="28"/>
          <w:szCs w:val="28"/>
        </w:rPr>
        <w:t>inspite</w:t>
      </w:r>
      <w:proofErr w:type="spellEnd"/>
      <w:r w:rsidRPr="00C80DF7">
        <w:rPr>
          <w:rFonts w:ascii="Times New Roman" w:hAnsi="Times New Roman" w:cs="Times New Roman"/>
          <w:b/>
          <w:sz w:val="28"/>
          <w:szCs w:val="28"/>
        </w:rPr>
        <w:t xml:space="preserve"> of unbundling is the main objective of the Electricity Act, 2003, the DVC is allowed to be continued as integrated entity and passing the losses on to end consumer without any transparency</w:t>
      </w:r>
      <w:r w:rsidRPr="00C80DF7">
        <w:rPr>
          <w:rFonts w:ascii="Times New Roman" w:hAnsi="Times New Roman" w:cs="Times New Roman"/>
          <w:sz w:val="28"/>
          <w:szCs w:val="28"/>
        </w:rPr>
        <w:t xml:space="preserve">. These perennial issues need to be addressed and </w:t>
      </w:r>
      <w:r w:rsidRPr="00C80DF7">
        <w:rPr>
          <w:rFonts w:ascii="Times New Roman" w:hAnsi="Times New Roman" w:cs="Times New Roman"/>
          <w:b/>
          <w:sz w:val="28"/>
          <w:szCs w:val="28"/>
        </w:rPr>
        <w:t>the entity shall be made accountable for expenses and accelerated measures shall be taken to unbundle it and interest of end consumer shall be protected</w:t>
      </w:r>
      <w:r w:rsidRPr="00C80DF7">
        <w:rPr>
          <w:rFonts w:ascii="Times New Roman" w:hAnsi="Times New Roman" w:cs="Times New Roman"/>
          <w:sz w:val="28"/>
          <w:szCs w:val="28"/>
        </w:rPr>
        <w:t>.</w:t>
      </w:r>
    </w:p>
    <w:p w14:paraId="11D723F8" w14:textId="77777777" w:rsidR="00C80DF7" w:rsidRPr="00C80DF7" w:rsidRDefault="00C80DF7" w:rsidP="00C80DF7">
      <w:pPr>
        <w:pStyle w:val="ListParagraph"/>
        <w:spacing w:line="480" w:lineRule="auto"/>
        <w:rPr>
          <w:rFonts w:ascii="Times New Roman" w:hAnsi="Times New Roman" w:cs="Times New Roman"/>
          <w:sz w:val="28"/>
          <w:szCs w:val="28"/>
        </w:rPr>
      </w:pPr>
    </w:p>
    <w:p w14:paraId="058BA38F"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lastRenderedPageBreak/>
        <w:t xml:space="preserve">The prevailing regulations primarily focuses on existing plants but not the under-construction projects, </w:t>
      </w:r>
      <w:r w:rsidRPr="00C80DF7">
        <w:rPr>
          <w:rFonts w:ascii="Times New Roman" w:hAnsi="Times New Roman" w:cs="Times New Roman"/>
          <w:b/>
          <w:sz w:val="28"/>
          <w:szCs w:val="28"/>
        </w:rPr>
        <w:t>there is a need to lay down certain norms for under construction projects such as oil consumption, coal consumption, power consumption, water consumption, man power deployed, progress of various works etc</w:t>
      </w:r>
      <w:r w:rsidRPr="00C80DF7">
        <w:rPr>
          <w:rFonts w:ascii="Times New Roman" w:hAnsi="Times New Roman" w:cs="Times New Roman"/>
          <w:sz w:val="28"/>
          <w:szCs w:val="28"/>
        </w:rPr>
        <w:t>, and incentivize the best performers and disincentivizing poor performers and control the capital cost and AFC allowed thereof.</w:t>
      </w:r>
    </w:p>
    <w:p w14:paraId="590E5CD8" w14:textId="77777777" w:rsidR="00C80DF7" w:rsidRPr="00C80DF7" w:rsidRDefault="00C80DF7" w:rsidP="00C80DF7">
      <w:pPr>
        <w:pStyle w:val="ListParagraph"/>
        <w:spacing w:line="480" w:lineRule="auto"/>
        <w:rPr>
          <w:rFonts w:ascii="Times New Roman" w:hAnsi="Times New Roman" w:cs="Times New Roman"/>
          <w:sz w:val="28"/>
          <w:szCs w:val="28"/>
        </w:rPr>
      </w:pPr>
    </w:p>
    <w:p w14:paraId="170CB7A4" w14:textId="77777777"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 xml:space="preserve">In regards to regulation, regulations 100 i.e. </w:t>
      </w:r>
      <w:r w:rsidRPr="00C80DF7">
        <w:rPr>
          <w:rFonts w:ascii="Times New Roman" w:hAnsi="Times New Roman" w:cs="Times New Roman"/>
          <w:b/>
          <w:sz w:val="28"/>
          <w:szCs w:val="28"/>
        </w:rPr>
        <w:t xml:space="preserve">‘Power to Relax’ </w:t>
      </w:r>
      <w:r w:rsidRPr="00C80DF7">
        <w:rPr>
          <w:rFonts w:ascii="Times New Roman" w:hAnsi="Times New Roman" w:cs="Times New Roman"/>
          <w:sz w:val="28"/>
          <w:szCs w:val="28"/>
        </w:rPr>
        <w:t>and</w:t>
      </w:r>
      <w:r w:rsidRPr="00C80DF7">
        <w:rPr>
          <w:rFonts w:ascii="Times New Roman" w:hAnsi="Times New Roman" w:cs="Times New Roman"/>
          <w:b/>
          <w:sz w:val="28"/>
          <w:szCs w:val="28"/>
        </w:rPr>
        <w:t xml:space="preserve"> regulation 101 ‘Power to Remove Difficulty’, </w:t>
      </w:r>
      <w:r w:rsidRPr="00C80DF7">
        <w:rPr>
          <w:rFonts w:ascii="Times New Roman" w:hAnsi="Times New Roman" w:cs="Times New Roman"/>
          <w:sz w:val="28"/>
          <w:szCs w:val="28"/>
        </w:rPr>
        <w:t>it is to mention that these</w:t>
      </w:r>
      <w:r w:rsidRPr="00C80DF7">
        <w:rPr>
          <w:rFonts w:ascii="Times New Roman" w:hAnsi="Times New Roman" w:cs="Times New Roman"/>
          <w:b/>
          <w:sz w:val="28"/>
          <w:szCs w:val="28"/>
        </w:rPr>
        <w:t xml:space="preserve"> </w:t>
      </w:r>
      <w:r w:rsidRPr="00C80DF7">
        <w:rPr>
          <w:rFonts w:ascii="Times New Roman" w:hAnsi="Times New Roman" w:cs="Times New Roman"/>
          <w:sz w:val="28"/>
          <w:szCs w:val="28"/>
        </w:rPr>
        <w:t xml:space="preserve">have been exercised regularly, without any specific requirement, which </w:t>
      </w:r>
      <w:proofErr w:type="gramStart"/>
      <w:r w:rsidRPr="00C80DF7">
        <w:rPr>
          <w:rFonts w:ascii="Times New Roman" w:hAnsi="Times New Roman" w:cs="Times New Roman"/>
          <w:sz w:val="28"/>
          <w:szCs w:val="28"/>
        </w:rPr>
        <w:t>is in contrast to</w:t>
      </w:r>
      <w:proofErr w:type="gramEnd"/>
      <w:r w:rsidRPr="00C80DF7">
        <w:rPr>
          <w:rFonts w:ascii="Times New Roman" w:hAnsi="Times New Roman" w:cs="Times New Roman"/>
          <w:sz w:val="28"/>
          <w:szCs w:val="28"/>
        </w:rPr>
        <w:t xml:space="preserve"> various pronouncements of Hon’ble Apex court and the same is impacting the tariff of consumers. Therefore, to exercise it in rarest cases, </w:t>
      </w:r>
      <w:r w:rsidRPr="00C80DF7">
        <w:rPr>
          <w:rFonts w:ascii="Times New Roman" w:hAnsi="Times New Roman" w:cs="Times New Roman"/>
          <w:b/>
          <w:sz w:val="28"/>
          <w:szCs w:val="28"/>
        </w:rPr>
        <w:t>certain restrictions may be mentioned and list of all claims along with cost, which were allowed under such regulations along with the circumstances shall be exclusively provided on the website of the Commission for information of public</w:t>
      </w:r>
      <w:r w:rsidRPr="00C80DF7">
        <w:rPr>
          <w:rFonts w:ascii="Times New Roman" w:hAnsi="Times New Roman" w:cs="Times New Roman"/>
          <w:sz w:val="28"/>
          <w:szCs w:val="28"/>
        </w:rPr>
        <w:t>.</w:t>
      </w:r>
    </w:p>
    <w:p w14:paraId="5DEDDB01" w14:textId="77777777" w:rsidR="00C80DF7" w:rsidRPr="00C80DF7" w:rsidRDefault="00C80DF7" w:rsidP="00C80DF7">
      <w:pPr>
        <w:pStyle w:val="ListParagraph"/>
        <w:spacing w:after="0" w:line="480" w:lineRule="auto"/>
        <w:ind w:left="426"/>
        <w:jc w:val="both"/>
        <w:rPr>
          <w:rFonts w:ascii="Times New Roman" w:hAnsi="Times New Roman" w:cs="Times New Roman"/>
          <w:sz w:val="28"/>
          <w:szCs w:val="28"/>
        </w:rPr>
      </w:pPr>
    </w:p>
    <w:p w14:paraId="08F799B2" w14:textId="4E0F07DA" w:rsidR="00C80DF7" w:rsidRPr="00C80DF7" w:rsidRDefault="00C80DF7" w:rsidP="00C80DF7">
      <w:pPr>
        <w:pStyle w:val="ListParagraph"/>
        <w:numPr>
          <w:ilvl w:val="0"/>
          <w:numId w:val="5"/>
        </w:numPr>
        <w:spacing w:after="0" w:line="480" w:lineRule="auto"/>
        <w:jc w:val="both"/>
        <w:rPr>
          <w:rFonts w:ascii="Times New Roman" w:hAnsi="Times New Roman" w:cs="Times New Roman"/>
          <w:sz w:val="28"/>
          <w:szCs w:val="28"/>
        </w:rPr>
      </w:pPr>
      <w:r w:rsidRPr="00C80DF7">
        <w:rPr>
          <w:rFonts w:ascii="Times New Roman" w:hAnsi="Times New Roman" w:cs="Times New Roman"/>
          <w:sz w:val="28"/>
          <w:szCs w:val="28"/>
        </w:rPr>
        <w:t>In regards to Regulation 103 i.e. ‘</w:t>
      </w:r>
      <w:r w:rsidRPr="00C80DF7">
        <w:rPr>
          <w:rFonts w:ascii="Times New Roman" w:hAnsi="Times New Roman" w:cs="Times New Roman"/>
          <w:b/>
          <w:sz w:val="28"/>
          <w:szCs w:val="28"/>
        </w:rPr>
        <w:t>Issue of Suo-Moto orders and practice directions</w:t>
      </w:r>
      <w:r w:rsidRPr="00C80DF7">
        <w:rPr>
          <w:rFonts w:ascii="Times New Roman" w:hAnsi="Times New Roman" w:cs="Times New Roman"/>
          <w:sz w:val="28"/>
          <w:szCs w:val="28"/>
        </w:rPr>
        <w:t xml:space="preserve">’, it is to mention that this is a new regulation in addition to existing ‘Power to Relax’ and ‘Power to Remove Difficulty’. As the Tariff </w:t>
      </w:r>
      <w:r w:rsidRPr="00C80DF7">
        <w:rPr>
          <w:rFonts w:ascii="Times New Roman" w:hAnsi="Times New Roman" w:cs="Times New Roman"/>
          <w:sz w:val="28"/>
          <w:szCs w:val="28"/>
        </w:rPr>
        <w:lastRenderedPageBreak/>
        <w:t xml:space="preserve">Regulations shall be notified after due process of previous publication, stakeholder consultation, public hearing etc, the </w:t>
      </w:r>
      <w:r w:rsidRPr="00C80DF7">
        <w:rPr>
          <w:rFonts w:ascii="Times New Roman" w:hAnsi="Times New Roman" w:cs="Times New Roman"/>
          <w:b/>
          <w:sz w:val="28"/>
          <w:szCs w:val="28"/>
        </w:rPr>
        <w:t>notified regulations cannot be set aside or altered by Suo-Moto order or directions. Hence the subject regulation may be dropped</w:t>
      </w:r>
      <w:r w:rsidRPr="00C80DF7">
        <w:rPr>
          <w:rFonts w:ascii="Times New Roman" w:hAnsi="Times New Roman" w:cs="Times New Roman"/>
          <w:sz w:val="28"/>
          <w:szCs w:val="28"/>
        </w:rPr>
        <w:t>.</w:t>
      </w:r>
    </w:p>
    <w:p w14:paraId="1DCFFD76" w14:textId="77777777" w:rsidR="00C80DF7" w:rsidRPr="00C80DF7" w:rsidRDefault="00C80DF7" w:rsidP="00C80DF7">
      <w:pPr>
        <w:pStyle w:val="ListParagraph"/>
        <w:spacing w:after="0" w:line="480" w:lineRule="auto"/>
        <w:ind w:left="426"/>
        <w:jc w:val="both"/>
        <w:rPr>
          <w:rFonts w:ascii="Times New Roman" w:hAnsi="Times New Roman" w:cs="Times New Roman"/>
          <w:sz w:val="28"/>
          <w:szCs w:val="28"/>
        </w:rPr>
      </w:pPr>
    </w:p>
    <w:p w14:paraId="4F3B4965" w14:textId="04E539D8" w:rsidR="00C80DF7" w:rsidRPr="0097758C" w:rsidRDefault="00C80DF7" w:rsidP="00C80DF7">
      <w:pPr>
        <w:pStyle w:val="ListParagraph"/>
        <w:numPr>
          <w:ilvl w:val="0"/>
          <w:numId w:val="5"/>
        </w:numPr>
        <w:spacing w:line="480" w:lineRule="auto"/>
        <w:jc w:val="both"/>
        <w:rPr>
          <w:rFonts w:ascii="Times New Roman" w:hAnsi="Times New Roman" w:cs="Times New Roman"/>
          <w:sz w:val="24"/>
          <w:szCs w:val="24"/>
        </w:rPr>
      </w:pPr>
      <w:r w:rsidRPr="00C80DF7">
        <w:rPr>
          <w:rFonts w:ascii="Times New Roman" w:hAnsi="Times New Roman" w:cs="Times New Roman"/>
          <w:sz w:val="28"/>
          <w:szCs w:val="28"/>
        </w:rPr>
        <w:t>In</w:t>
      </w:r>
      <w:r w:rsidR="002E79E0">
        <w:rPr>
          <w:rFonts w:ascii="Times New Roman" w:hAnsi="Times New Roman" w:cs="Times New Roman"/>
          <w:sz w:val="28"/>
          <w:szCs w:val="28"/>
        </w:rPr>
        <w:t xml:space="preserve"> </w:t>
      </w:r>
      <w:r w:rsidRPr="00C80DF7">
        <w:rPr>
          <w:rFonts w:ascii="Times New Roman" w:hAnsi="Times New Roman" w:cs="Times New Roman"/>
          <w:sz w:val="28"/>
          <w:szCs w:val="28"/>
        </w:rPr>
        <w:t xml:space="preserve">terms </w:t>
      </w:r>
      <w:r w:rsidR="00BD299E">
        <w:rPr>
          <w:rFonts w:ascii="Times New Roman" w:hAnsi="Times New Roman" w:cs="Times New Roman"/>
          <w:sz w:val="28"/>
          <w:szCs w:val="28"/>
        </w:rPr>
        <w:t xml:space="preserve">of </w:t>
      </w:r>
      <w:r w:rsidRPr="00C80DF7">
        <w:rPr>
          <w:rFonts w:ascii="Times New Roman" w:hAnsi="Times New Roman" w:cs="Times New Roman"/>
          <w:sz w:val="28"/>
          <w:szCs w:val="28"/>
        </w:rPr>
        <w:t xml:space="preserve">the objectives enshrined under the Act and the Tariff Policy, including the affordability of electricity and the Tariff Regulations having </w:t>
      </w:r>
      <w:r w:rsidR="00BD299E">
        <w:rPr>
          <w:rFonts w:ascii="Times New Roman" w:hAnsi="Times New Roman" w:cs="Times New Roman"/>
          <w:sz w:val="28"/>
          <w:szCs w:val="28"/>
        </w:rPr>
        <w:t xml:space="preserve">an </w:t>
      </w:r>
      <w:r w:rsidRPr="00C80DF7">
        <w:rPr>
          <w:rFonts w:ascii="Times New Roman" w:hAnsi="Times New Roman" w:cs="Times New Roman"/>
          <w:sz w:val="28"/>
          <w:szCs w:val="28"/>
        </w:rPr>
        <w:t xml:space="preserve">impact on </w:t>
      </w:r>
      <w:proofErr w:type="gramStart"/>
      <w:r w:rsidRPr="00C80DF7">
        <w:rPr>
          <w:rFonts w:ascii="Times New Roman" w:hAnsi="Times New Roman" w:cs="Times New Roman"/>
          <w:sz w:val="28"/>
          <w:szCs w:val="28"/>
        </w:rPr>
        <w:t>each and every</w:t>
      </w:r>
      <w:proofErr w:type="gramEnd"/>
      <w:r w:rsidRPr="00C80DF7">
        <w:rPr>
          <w:rFonts w:ascii="Times New Roman" w:hAnsi="Times New Roman" w:cs="Times New Roman"/>
          <w:sz w:val="28"/>
          <w:szCs w:val="28"/>
        </w:rPr>
        <w:t xml:space="preserve"> consumer, there is </w:t>
      </w:r>
      <w:r w:rsidR="00BD299E">
        <w:rPr>
          <w:rFonts w:ascii="Times New Roman" w:hAnsi="Times New Roman" w:cs="Times New Roman"/>
          <w:sz w:val="28"/>
          <w:szCs w:val="28"/>
        </w:rPr>
        <w:t xml:space="preserve">a </w:t>
      </w:r>
      <w:r w:rsidRPr="00C80DF7">
        <w:rPr>
          <w:rFonts w:ascii="Times New Roman" w:hAnsi="Times New Roman" w:cs="Times New Roman"/>
          <w:sz w:val="28"/>
          <w:szCs w:val="28"/>
        </w:rPr>
        <w:t xml:space="preserve">need for </w:t>
      </w:r>
      <w:r w:rsidR="00BD299E">
        <w:rPr>
          <w:rFonts w:ascii="Times New Roman" w:hAnsi="Times New Roman" w:cs="Times New Roman"/>
          <w:sz w:val="28"/>
          <w:szCs w:val="28"/>
        </w:rPr>
        <w:t xml:space="preserve">a </w:t>
      </w:r>
      <w:r w:rsidRPr="00C80DF7">
        <w:rPr>
          <w:rFonts w:ascii="Times New Roman" w:hAnsi="Times New Roman" w:cs="Times New Roman"/>
          <w:sz w:val="28"/>
          <w:szCs w:val="28"/>
        </w:rPr>
        <w:t xml:space="preserve">Regulatory Impact Assessment, including independent study and feedback from experts.             </w:t>
      </w:r>
    </w:p>
    <w:p w14:paraId="468690FC" w14:textId="77777777" w:rsidR="002F2B20" w:rsidRPr="0003511A" w:rsidRDefault="002F2B20" w:rsidP="0003511A">
      <w:pPr>
        <w:spacing w:line="360" w:lineRule="auto"/>
        <w:jc w:val="center"/>
        <w:rPr>
          <w:rFonts w:ascii="Times New Roman" w:hAnsi="Times New Roman" w:cs="Times New Roman"/>
          <w:sz w:val="28"/>
          <w:szCs w:val="28"/>
        </w:rPr>
      </w:pPr>
    </w:p>
    <w:p w14:paraId="420D5216" w14:textId="58D034CD" w:rsidR="007B4219" w:rsidRPr="0003511A" w:rsidRDefault="001B50F1" w:rsidP="0003511A">
      <w:pPr>
        <w:spacing w:line="360" w:lineRule="auto"/>
        <w:jc w:val="center"/>
        <w:rPr>
          <w:rFonts w:ascii="Times New Roman" w:hAnsi="Times New Roman" w:cs="Times New Roman"/>
          <w:sz w:val="28"/>
          <w:szCs w:val="28"/>
        </w:rPr>
      </w:pPr>
      <w:r w:rsidRPr="0003511A">
        <w:rPr>
          <w:rFonts w:ascii="Times New Roman" w:hAnsi="Times New Roman" w:cs="Times New Roman"/>
          <w:sz w:val="28"/>
          <w:szCs w:val="28"/>
        </w:rPr>
        <w:t>******&amp;&amp;&amp;&amp;&amp;&amp;******</w:t>
      </w:r>
    </w:p>
    <w:sectPr w:rsidR="007B4219" w:rsidRPr="000351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2CE1" w14:textId="77777777" w:rsidR="00C1465F" w:rsidRDefault="00C1465F" w:rsidP="00854784">
      <w:pPr>
        <w:spacing w:after="0" w:line="240" w:lineRule="auto"/>
      </w:pPr>
      <w:r>
        <w:separator/>
      </w:r>
    </w:p>
  </w:endnote>
  <w:endnote w:type="continuationSeparator" w:id="0">
    <w:p w14:paraId="7E8CB0AD" w14:textId="77777777" w:rsidR="00C1465F" w:rsidRDefault="00C1465F" w:rsidP="0085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0981" w14:textId="77777777" w:rsidR="00B57B3F" w:rsidRDefault="00B57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37230"/>
      <w:docPartObj>
        <w:docPartGallery w:val="Page Numbers (Bottom of Page)"/>
        <w:docPartUnique/>
      </w:docPartObj>
    </w:sdtPr>
    <w:sdtEndPr>
      <w:rPr>
        <w:color w:val="7F7F7F" w:themeColor="background1" w:themeShade="7F"/>
        <w:spacing w:val="60"/>
      </w:rPr>
    </w:sdtEndPr>
    <w:sdtContent>
      <w:p w14:paraId="05069941" w14:textId="77777777" w:rsidR="00854784" w:rsidRDefault="0085478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7B3F" w:rsidRPr="00B57B3F">
          <w:rPr>
            <w:b/>
            <w:bCs/>
            <w:noProof/>
          </w:rPr>
          <w:t>1</w:t>
        </w:r>
        <w:r>
          <w:rPr>
            <w:b/>
            <w:bCs/>
            <w:noProof/>
          </w:rPr>
          <w:fldChar w:fldCharType="end"/>
        </w:r>
        <w:r>
          <w:rPr>
            <w:b/>
            <w:bCs/>
          </w:rPr>
          <w:t xml:space="preserve"> | </w:t>
        </w:r>
        <w:r>
          <w:rPr>
            <w:color w:val="7F7F7F" w:themeColor="background1" w:themeShade="7F"/>
            <w:spacing w:val="60"/>
          </w:rPr>
          <w:t>Page</w:t>
        </w:r>
      </w:p>
    </w:sdtContent>
  </w:sdt>
  <w:p w14:paraId="6931F454" w14:textId="77777777" w:rsidR="00854784" w:rsidRDefault="00854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2605" w14:textId="77777777" w:rsidR="00B57B3F" w:rsidRDefault="00B57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9A60" w14:textId="77777777" w:rsidR="00C1465F" w:rsidRDefault="00C1465F" w:rsidP="00854784">
      <w:pPr>
        <w:spacing w:after="0" w:line="240" w:lineRule="auto"/>
      </w:pPr>
      <w:r>
        <w:separator/>
      </w:r>
    </w:p>
  </w:footnote>
  <w:footnote w:type="continuationSeparator" w:id="0">
    <w:p w14:paraId="0B5C3FDA" w14:textId="77777777" w:rsidR="00C1465F" w:rsidRDefault="00C1465F" w:rsidP="0085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CB20" w14:textId="77777777" w:rsidR="00B57B3F" w:rsidRDefault="00B57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2BB7" w14:textId="4B3FFBF9" w:rsidR="00B57B3F" w:rsidRDefault="00AF2C89" w:rsidP="00113255">
    <w:pPr>
      <w:spacing w:after="0" w:line="480" w:lineRule="auto"/>
      <w:jc w:val="center"/>
    </w:pPr>
    <w:r w:rsidRPr="005F1CD3">
      <w:t>Expert Views are personal</w:t>
    </w:r>
    <w:r w:rsidR="00113255" w:rsidRPr="005F1CD3">
      <w:t xml:space="preserve"> by</w:t>
    </w:r>
    <w:r w:rsidR="00113255">
      <w:rPr>
        <w:rFonts w:ascii="Times New Roman" w:eastAsia="Times New Roman" w:hAnsi="Times New Roman" w:cs="Times New Roman"/>
        <w:sz w:val="28"/>
        <w:szCs w:val="28"/>
        <w:lang w:val="en-IN" w:bidi="hi-IN"/>
      </w:rPr>
      <w:t xml:space="preserve"> </w:t>
    </w:r>
    <w:r w:rsidR="00B57B3F">
      <w:t xml:space="preserve">Prof. Sudarshan Kumar Babu Valluru </w:t>
    </w:r>
  </w:p>
  <w:p w14:paraId="35EAF847" w14:textId="77777777" w:rsidR="00B57B3F" w:rsidRDefault="00B57B3F" w:rsidP="00B57B3F">
    <w:pPr>
      <w:pStyle w:val="Header"/>
      <w:jc w:val="center"/>
    </w:pPr>
    <w:r>
      <w:t>Electrical Engineering Dept. Delhi Technological University</w:t>
    </w:r>
  </w:p>
  <w:p w14:paraId="12438BBF" w14:textId="77777777" w:rsidR="00B57B3F" w:rsidRDefault="00B57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47D8" w14:textId="77777777" w:rsidR="00B57B3F" w:rsidRDefault="00B57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54A03"/>
    <w:multiLevelType w:val="hybridMultilevel"/>
    <w:tmpl w:val="4896F18A"/>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15:restartNumberingAfterBreak="0">
    <w:nsid w:val="424F0C45"/>
    <w:multiLevelType w:val="hybridMultilevel"/>
    <w:tmpl w:val="AC24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A715B"/>
    <w:multiLevelType w:val="hybridMultilevel"/>
    <w:tmpl w:val="E130B1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83F15A6"/>
    <w:multiLevelType w:val="multilevel"/>
    <w:tmpl w:val="7110E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57760B"/>
    <w:multiLevelType w:val="hybridMultilevel"/>
    <w:tmpl w:val="A0A4292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num w:numId="1" w16cid:durableId="210579313">
    <w:abstractNumId w:val="3"/>
  </w:num>
  <w:num w:numId="2" w16cid:durableId="1500971862">
    <w:abstractNumId w:val="2"/>
  </w:num>
  <w:num w:numId="3" w16cid:durableId="2001687750">
    <w:abstractNumId w:val="4"/>
  </w:num>
  <w:num w:numId="4" w16cid:durableId="1104036215">
    <w:abstractNumId w:val="0"/>
  </w:num>
  <w:num w:numId="5" w16cid:durableId="125077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1MzAxsTQ2NDAwNzZQ0lEKTi0uzszPAykwrgUAAOi3NywAAAA="/>
  </w:docVars>
  <w:rsids>
    <w:rsidRoot w:val="00D91FD1"/>
    <w:rsid w:val="0003511A"/>
    <w:rsid w:val="000A6378"/>
    <w:rsid w:val="000E4C0C"/>
    <w:rsid w:val="00113255"/>
    <w:rsid w:val="001B50F1"/>
    <w:rsid w:val="001D41D3"/>
    <w:rsid w:val="00252823"/>
    <w:rsid w:val="002865CC"/>
    <w:rsid w:val="002E79E0"/>
    <w:rsid w:val="002F2B20"/>
    <w:rsid w:val="002F635D"/>
    <w:rsid w:val="00473356"/>
    <w:rsid w:val="005F1CD3"/>
    <w:rsid w:val="006970EC"/>
    <w:rsid w:val="00720246"/>
    <w:rsid w:val="007B4219"/>
    <w:rsid w:val="00854784"/>
    <w:rsid w:val="008B69C3"/>
    <w:rsid w:val="008C557E"/>
    <w:rsid w:val="009175DE"/>
    <w:rsid w:val="009E680F"/>
    <w:rsid w:val="00A26F31"/>
    <w:rsid w:val="00AF1716"/>
    <w:rsid w:val="00AF2C89"/>
    <w:rsid w:val="00B27BD3"/>
    <w:rsid w:val="00B57B3F"/>
    <w:rsid w:val="00BD299E"/>
    <w:rsid w:val="00BF5557"/>
    <w:rsid w:val="00C1465F"/>
    <w:rsid w:val="00C16DA8"/>
    <w:rsid w:val="00C80DF7"/>
    <w:rsid w:val="00C97E55"/>
    <w:rsid w:val="00D00455"/>
    <w:rsid w:val="00D91FD1"/>
    <w:rsid w:val="00D94855"/>
    <w:rsid w:val="00EA1476"/>
    <w:rsid w:val="00EC738B"/>
    <w:rsid w:val="00F13DEA"/>
    <w:rsid w:val="00FC42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8C91"/>
  <w15:chartTrackingRefBased/>
  <w15:docId w15:val="{00195B05-AEC8-4077-8E36-29174B6D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69C3"/>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84"/>
    <w:rPr>
      <w:rFonts w:ascii="Calibri" w:eastAsia="Calibri" w:hAnsi="Calibri" w:cs="Calibri"/>
      <w:lang w:val="en-US" w:eastAsia="en-IN"/>
    </w:rPr>
  </w:style>
  <w:style w:type="paragraph" w:styleId="Footer">
    <w:name w:val="footer"/>
    <w:basedOn w:val="Normal"/>
    <w:link w:val="FooterChar"/>
    <w:uiPriority w:val="99"/>
    <w:unhideWhenUsed/>
    <w:rsid w:val="00854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84"/>
    <w:rPr>
      <w:rFonts w:ascii="Calibri" w:eastAsia="Calibri" w:hAnsi="Calibri" w:cs="Calibri"/>
      <w:lang w:val="en-US" w:eastAsia="en-IN"/>
    </w:rPr>
  </w:style>
  <w:style w:type="paragraph" w:styleId="ListParagraph">
    <w:name w:val="List Paragraph"/>
    <w:basedOn w:val="Normal"/>
    <w:uiPriority w:val="34"/>
    <w:qFormat/>
    <w:rsid w:val="00C16DA8"/>
    <w:pPr>
      <w:ind w:left="720"/>
      <w:contextualSpacing/>
    </w:pPr>
    <w:rPr>
      <w:rFonts w:asciiTheme="minorHAnsi" w:eastAsiaTheme="minorHAnsi" w:hAnsiTheme="minorHAnsi" w:cstheme="minorBidi"/>
      <w:lang w:val="en-IN" w:eastAsia="en-US"/>
    </w:rPr>
  </w:style>
  <w:style w:type="paragraph" w:customStyle="1" w:styleId="gmail-msolistparagraph">
    <w:name w:val="gmail-msolistparagraph"/>
    <w:basedOn w:val="Normal"/>
    <w:rsid w:val="009175DE"/>
    <w:pPr>
      <w:spacing w:before="100" w:beforeAutospacing="1" w:after="100" w:afterAutospacing="1" w:line="240" w:lineRule="auto"/>
    </w:pPr>
    <w:rPr>
      <w:rFonts w:ascii="Times New Roman" w:eastAsia="Times New Roman" w:hAnsi="Times New Roman" w:cs="Times New Roman"/>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27</Pages>
  <Words>5001</Words>
  <Characters>28509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sudarshan kumarbabu valluru</dc:creator>
  <cp:lastModifiedBy>Dr. Sudarshan K Valluru</cp:lastModifiedBy>
  <cp:revision>38</cp:revision>
  <cp:lastPrinted>2023-07-31T17:09:00Z</cp:lastPrinted>
  <dcterms:created xsi:type="dcterms:W3CDTF">2023-07-31T16:41:00Z</dcterms:created>
  <dcterms:modified xsi:type="dcterms:W3CDTF">2024-02-20T18:28:00Z</dcterms:modified>
</cp:coreProperties>
</file>